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C3DF6" w14:textId="77777777" w:rsidR="00D224DB" w:rsidRPr="005C66A4" w:rsidRDefault="00E45028" w:rsidP="005049E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7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C66A4">
        <w:rPr>
          <w:rFonts w:ascii="Arial" w:hAnsi="Arial" w:cs="Arial"/>
          <w:b/>
          <w:bCs/>
          <w:color w:val="010000"/>
          <w:sz w:val="20"/>
        </w:rPr>
        <w:t>HC3:</w:t>
      </w:r>
      <w:r w:rsidRPr="005C66A4">
        <w:rPr>
          <w:rFonts w:ascii="Arial" w:hAnsi="Arial" w:cs="Arial"/>
          <w:b/>
          <w:color w:val="010000"/>
          <w:sz w:val="20"/>
        </w:rPr>
        <w:t xml:space="preserve"> Annual General Mandate 2024</w:t>
      </w:r>
    </w:p>
    <w:p w14:paraId="6761B8CB" w14:textId="3B7BABEE" w:rsidR="00D224DB" w:rsidRPr="005C66A4" w:rsidRDefault="00E45028" w:rsidP="005049E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6A4">
        <w:rPr>
          <w:rFonts w:ascii="Arial" w:hAnsi="Arial" w:cs="Arial"/>
          <w:color w:val="010000"/>
          <w:sz w:val="20"/>
        </w:rPr>
        <w:t xml:space="preserve">On June 21, 2024, </w:t>
      </w:r>
      <w:proofErr w:type="spellStart"/>
      <w:r w:rsidRPr="005C66A4">
        <w:rPr>
          <w:rFonts w:ascii="Arial" w:hAnsi="Arial" w:cs="Arial"/>
          <w:color w:val="010000"/>
          <w:sz w:val="20"/>
        </w:rPr>
        <w:t>HaiPhong</w:t>
      </w:r>
      <w:proofErr w:type="spellEnd"/>
      <w:r w:rsidRPr="005C66A4">
        <w:rPr>
          <w:rFonts w:ascii="Arial" w:hAnsi="Arial" w:cs="Arial"/>
          <w:color w:val="010000"/>
          <w:sz w:val="20"/>
        </w:rPr>
        <w:t xml:space="preserve"> Construction Joint Stock Corporation No3 announced General Mandate </w:t>
      </w:r>
      <w:r w:rsidR="00641BDB" w:rsidRPr="005C66A4">
        <w:rPr>
          <w:rFonts w:ascii="Arial" w:hAnsi="Arial" w:cs="Arial"/>
          <w:color w:val="010000"/>
          <w:sz w:val="20"/>
        </w:rPr>
        <w:t xml:space="preserve">No. </w:t>
      </w:r>
      <w:r w:rsidRPr="005C66A4">
        <w:rPr>
          <w:rFonts w:ascii="Arial" w:hAnsi="Arial" w:cs="Arial"/>
          <w:color w:val="010000"/>
          <w:sz w:val="20"/>
        </w:rPr>
        <w:t>01/2024/NQ-DHDCD as follows:</w:t>
      </w:r>
    </w:p>
    <w:p w14:paraId="2AFB26F4" w14:textId="0A13474D" w:rsidR="00D224DB" w:rsidRPr="005C66A4" w:rsidRDefault="00E45028" w:rsidP="005049E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6A4">
        <w:rPr>
          <w:rFonts w:ascii="Arial" w:hAnsi="Arial" w:cs="Arial"/>
          <w:color w:val="010000"/>
          <w:sz w:val="20"/>
        </w:rPr>
        <w:t xml:space="preserve">Article 1: The </w:t>
      </w:r>
      <w:r w:rsidR="005049E7">
        <w:rPr>
          <w:rFonts w:ascii="Arial" w:hAnsi="Arial" w:cs="Arial"/>
          <w:color w:val="010000"/>
          <w:sz w:val="20"/>
        </w:rPr>
        <w:t>General Meeting</w:t>
      </w:r>
      <w:r w:rsidRPr="005C66A4">
        <w:rPr>
          <w:rFonts w:ascii="Arial" w:hAnsi="Arial" w:cs="Arial"/>
          <w:color w:val="010000"/>
          <w:sz w:val="20"/>
        </w:rPr>
        <w:t xml:space="preserve"> approved:</w:t>
      </w:r>
    </w:p>
    <w:p w14:paraId="00122501" w14:textId="77777777" w:rsidR="00D224DB" w:rsidRPr="005C66A4" w:rsidRDefault="00E45028" w:rsidP="005049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6A4">
        <w:rPr>
          <w:rFonts w:ascii="Arial" w:hAnsi="Arial" w:cs="Arial"/>
          <w:color w:val="010000"/>
          <w:sz w:val="20"/>
        </w:rPr>
        <w:t xml:space="preserve">Audited Separate Financial Statements and Audited Consolidated Financial Statements 2023 of </w:t>
      </w:r>
      <w:proofErr w:type="spellStart"/>
      <w:r w:rsidRPr="005C66A4">
        <w:rPr>
          <w:rFonts w:ascii="Arial" w:hAnsi="Arial" w:cs="Arial"/>
          <w:color w:val="010000"/>
          <w:sz w:val="20"/>
        </w:rPr>
        <w:t>HaiPhong</w:t>
      </w:r>
      <w:proofErr w:type="spellEnd"/>
      <w:r w:rsidRPr="005C66A4">
        <w:rPr>
          <w:rFonts w:ascii="Arial" w:hAnsi="Arial" w:cs="Arial"/>
          <w:color w:val="010000"/>
          <w:sz w:val="20"/>
        </w:rPr>
        <w:t xml:space="preserve"> Construction Joint Stock Corporation No3 audited by </w:t>
      </w:r>
      <w:proofErr w:type="gramStart"/>
      <w:r w:rsidRPr="005C66A4">
        <w:rPr>
          <w:rFonts w:ascii="Arial" w:hAnsi="Arial" w:cs="Arial"/>
          <w:color w:val="010000"/>
          <w:sz w:val="20"/>
        </w:rPr>
        <w:t>An</w:t>
      </w:r>
      <w:proofErr w:type="gramEnd"/>
      <w:r w:rsidRPr="005C66A4">
        <w:rPr>
          <w:rFonts w:ascii="Arial" w:hAnsi="Arial" w:cs="Arial"/>
          <w:color w:val="010000"/>
          <w:sz w:val="20"/>
        </w:rPr>
        <w:t xml:space="preserve"> Viet Auditing Company Limited.</w:t>
      </w:r>
    </w:p>
    <w:p w14:paraId="532239FB" w14:textId="77777777" w:rsidR="00D224DB" w:rsidRPr="005C66A4" w:rsidRDefault="00E45028" w:rsidP="005049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6A4">
        <w:rPr>
          <w:rFonts w:ascii="Arial" w:hAnsi="Arial" w:cs="Arial"/>
          <w:color w:val="010000"/>
          <w:sz w:val="20"/>
        </w:rPr>
        <w:t>Report of the Board of Directors in 2023</w:t>
      </w:r>
    </w:p>
    <w:p w14:paraId="631728E0" w14:textId="77777777" w:rsidR="00D224DB" w:rsidRPr="005C66A4" w:rsidRDefault="00E45028" w:rsidP="005049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6A4">
        <w:rPr>
          <w:rFonts w:ascii="Arial" w:hAnsi="Arial" w:cs="Arial"/>
          <w:color w:val="010000"/>
          <w:sz w:val="20"/>
        </w:rPr>
        <w:t>Report of the Supervisory Board in 2023;</w:t>
      </w:r>
    </w:p>
    <w:p w14:paraId="0A8806EC" w14:textId="77777777" w:rsidR="00D224DB" w:rsidRPr="005C66A4" w:rsidRDefault="00E45028" w:rsidP="005049E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6A4">
        <w:rPr>
          <w:rFonts w:ascii="Arial" w:hAnsi="Arial" w:cs="Arial"/>
          <w:color w:val="010000"/>
          <w:sz w:val="20"/>
        </w:rPr>
        <w:t>Article 2: Approve the production - business result, profit distribution and dividend payment in 2023, financial targets for 2024 and other issues as follows:</w:t>
      </w:r>
    </w:p>
    <w:p w14:paraId="1F7E54A4" w14:textId="77777777" w:rsidR="00D224DB" w:rsidRPr="005C66A4" w:rsidRDefault="00E45028" w:rsidP="005049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6A4">
        <w:rPr>
          <w:rFonts w:ascii="Arial" w:hAnsi="Arial" w:cs="Arial"/>
          <w:color w:val="010000"/>
          <w:sz w:val="20"/>
        </w:rPr>
        <w:t>Production and business results in 2023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0"/>
        <w:gridCol w:w="2504"/>
        <w:gridCol w:w="1254"/>
        <w:gridCol w:w="1254"/>
        <w:gridCol w:w="1535"/>
        <w:gridCol w:w="1802"/>
      </w:tblGrid>
      <w:tr w:rsidR="00D224DB" w:rsidRPr="005C66A4" w14:paraId="015036D9" w14:textId="77777777" w:rsidTr="004C72FA">
        <w:tc>
          <w:tcPr>
            <w:tcW w:w="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1E74D" w14:textId="43DCA756" w:rsidR="00D224DB" w:rsidRPr="005C66A4" w:rsidRDefault="00641BDB" w:rsidP="004C7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6A4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935901" w14:textId="77777777" w:rsidR="00D224DB" w:rsidRPr="005C66A4" w:rsidRDefault="00E45028" w:rsidP="004C7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6A4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A41A5" w14:textId="77777777" w:rsidR="00D224DB" w:rsidRPr="005C66A4" w:rsidRDefault="00E45028" w:rsidP="004C7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6A4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53F52" w14:textId="77777777" w:rsidR="00D224DB" w:rsidRPr="005C66A4" w:rsidRDefault="00E45028" w:rsidP="004C7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6A4">
              <w:rPr>
                <w:rFonts w:ascii="Arial" w:hAnsi="Arial" w:cs="Arial"/>
                <w:color w:val="010000"/>
                <w:sz w:val="20"/>
              </w:rPr>
              <w:t>Plan 2023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AE13D" w14:textId="77777777" w:rsidR="00D224DB" w:rsidRPr="005C66A4" w:rsidRDefault="00E45028" w:rsidP="004C7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6A4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  <w:tc>
          <w:tcPr>
            <w:tcW w:w="9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FC0B2" w14:textId="77777777" w:rsidR="00D224DB" w:rsidRPr="005C66A4" w:rsidRDefault="00E45028" w:rsidP="004C7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6A4">
              <w:rPr>
                <w:rFonts w:ascii="Arial" w:hAnsi="Arial" w:cs="Arial"/>
                <w:color w:val="010000"/>
                <w:sz w:val="20"/>
              </w:rPr>
              <w:t>Compare Results (%)</w:t>
            </w:r>
          </w:p>
        </w:tc>
      </w:tr>
      <w:tr w:rsidR="00D224DB" w:rsidRPr="005C66A4" w14:paraId="59BD2709" w14:textId="77777777" w:rsidTr="004C72FA">
        <w:tc>
          <w:tcPr>
            <w:tcW w:w="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4CF90" w14:textId="77777777" w:rsidR="00D224DB" w:rsidRPr="005C66A4" w:rsidRDefault="00E45028" w:rsidP="004C7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6A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BB203" w14:textId="77777777" w:rsidR="00D224DB" w:rsidRPr="005C66A4" w:rsidRDefault="00E45028" w:rsidP="004C7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6A4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D8F549" w14:textId="77777777" w:rsidR="00D224DB" w:rsidRPr="005C66A4" w:rsidRDefault="00E45028" w:rsidP="004C7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6A4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69CFA" w14:textId="77777777" w:rsidR="00D224DB" w:rsidRPr="005C66A4" w:rsidRDefault="00E45028" w:rsidP="004C7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6A4">
              <w:rPr>
                <w:rFonts w:ascii="Arial" w:hAnsi="Arial" w:cs="Arial"/>
                <w:color w:val="010000"/>
                <w:sz w:val="20"/>
              </w:rPr>
              <w:t>80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10A25" w14:textId="77777777" w:rsidR="00D224DB" w:rsidRPr="005C66A4" w:rsidRDefault="00E45028" w:rsidP="004C7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6A4">
              <w:rPr>
                <w:rFonts w:ascii="Arial" w:hAnsi="Arial" w:cs="Arial"/>
                <w:color w:val="010000"/>
                <w:sz w:val="20"/>
              </w:rPr>
              <w:t>103.92</w:t>
            </w:r>
          </w:p>
        </w:tc>
        <w:tc>
          <w:tcPr>
            <w:tcW w:w="9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F19C9" w14:textId="77777777" w:rsidR="00D224DB" w:rsidRPr="005C66A4" w:rsidRDefault="00E45028" w:rsidP="004C7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6A4">
              <w:rPr>
                <w:rFonts w:ascii="Arial" w:hAnsi="Arial" w:cs="Arial"/>
                <w:color w:val="010000"/>
                <w:sz w:val="20"/>
              </w:rPr>
              <w:t>129.9%</w:t>
            </w:r>
          </w:p>
        </w:tc>
      </w:tr>
      <w:tr w:rsidR="00D224DB" w:rsidRPr="005C66A4" w14:paraId="3763CAA4" w14:textId="77777777" w:rsidTr="004C72FA">
        <w:tc>
          <w:tcPr>
            <w:tcW w:w="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F5737" w14:textId="77777777" w:rsidR="00D224DB" w:rsidRPr="005C66A4" w:rsidRDefault="00E45028" w:rsidP="004C7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6A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1B5BE" w14:textId="1DEA6964" w:rsidR="00D224DB" w:rsidRPr="005C66A4" w:rsidRDefault="00E45028" w:rsidP="004C7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6A4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60EEB" w14:textId="77777777" w:rsidR="00D224DB" w:rsidRPr="005C66A4" w:rsidRDefault="00E45028" w:rsidP="004C7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6A4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71F7D" w14:textId="77777777" w:rsidR="00D224DB" w:rsidRPr="005C66A4" w:rsidRDefault="00E45028" w:rsidP="004C7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6A4">
              <w:rPr>
                <w:rFonts w:ascii="Arial" w:hAnsi="Arial" w:cs="Arial"/>
                <w:color w:val="010000"/>
                <w:sz w:val="20"/>
              </w:rPr>
              <w:t>45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0019D" w14:textId="77777777" w:rsidR="00D224DB" w:rsidRPr="005C66A4" w:rsidRDefault="00E45028" w:rsidP="004C7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6A4">
              <w:rPr>
                <w:rFonts w:ascii="Arial" w:hAnsi="Arial" w:cs="Arial"/>
                <w:color w:val="010000"/>
                <w:sz w:val="20"/>
              </w:rPr>
              <w:t>65.32</w:t>
            </w:r>
          </w:p>
        </w:tc>
        <w:tc>
          <w:tcPr>
            <w:tcW w:w="9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A999B" w14:textId="77777777" w:rsidR="00D224DB" w:rsidRPr="005C66A4" w:rsidRDefault="00E45028" w:rsidP="004C7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6A4">
              <w:rPr>
                <w:rFonts w:ascii="Arial" w:hAnsi="Arial" w:cs="Arial"/>
                <w:color w:val="010000"/>
                <w:sz w:val="20"/>
              </w:rPr>
              <w:t>145.2%</w:t>
            </w:r>
          </w:p>
        </w:tc>
      </w:tr>
      <w:tr w:rsidR="00D224DB" w:rsidRPr="005C66A4" w14:paraId="5FAEB826" w14:textId="77777777" w:rsidTr="004C72FA">
        <w:tc>
          <w:tcPr>
            <w:tcW w:w="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1CEAC" w14:textId="77777777" w:rsidR="00D224DB" w:rsidRPr="005C66A4" w:rsidRDefault="00E45028" w:rsidP="004C7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6A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24ED6" w14:textId="73F6924E" w:rsidR="00D224DB" w:rsidRPr="005C66A4" w:rsidRDefault="00E45028" w:rsidP="004C7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6A4">
              <w:rPr>
                <w:rFonts w:ascii="Arial" w:hAnsi="Arial" w:cs="Arial"/>
                <w:color w:val="010000"/>
                <w:sz w:val="20"/>
              </w:rPr>
              <w:t>Dividend payment rate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743FB" w14:textId="77777777" w:rsidR="00D224DB" w:rsidRPr="005C66A4" w:rsidRDefault="00E45028" w:rsidP="004C7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6A4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57BEA9" w14:textId="77777777" w:rsidR="00D224DB" w:rsidRPr="005C66A4" w:rsidRDefault="005049E7" w:rsidP="004C7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10000"/>
                  <w:sz w:val="20"/>
                </w:rPr>
                <w:tag w:val="goog_rdk_0"/>
                <w:id w:val="-1373848169"/>
              </w:sdtPr>
              <w:sdtEndPr/>
              <w:sdtContent>
                <w:r w:rsidR="00E45028" w:rsidRPr="005C66A4">
                  <w:rPr>
                    <w:rFonts w:ascii="Arial" w:hAnsi="Arial" w:cs="Arial"/>
                    <w:color w:val="010000"/>
                    <w:sz w:val="20"/>
                  </w:rPr>
                  <w:t>≥ 15%</w:t>
                </w:r>
              </w:sdtContent>
            </w:sdt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A485D" w14:textId="72770D17" w:rsidR="00D224DB" w:rsidRPr="005C66A4" w:rsidRDefault="004107C4" w:rsidP="004C7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6A4">
              <w:rPr>
                <w:rFonts w:ascii="Arial" w:hAnsi="Arial" w:cs="Arial"/>
                <w:color w:val="010000"/>
                <w:sz w:val="20"/>
              </w:rPr>
              <w:t xml:space="preserve">Prepaid </w:t>
            </w:r>
            <w:r w:rsidR="00E45028" w:rsidRPr="005C66A4">
              <w:rPr>
                <w:rFonts w:ascii="Arial" w:hAnsi="Arial" w:cs="Arial"/>
                <w:color w:val="010000"/>
                <w:sz w:val="20"/>
              </w:rPr>
              <w:t>10</w:t>
            </w:r>
            <w:r w:rsidRPr="005C66A4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F6F200" w14:textId="77777777" w:rsidR="00D224DB" w:rsidRPr="005C66A4" w:rsidRDefault="00D224DB" w:rsidP="004C72F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CDB74F4" w14:textId="77777777" w:rsidR="00D224DB" w:rsidRPr="005C66A4" w:rsidRDefault="00E45028" w:rsidP="005049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6A4">
        <w:rPr>
          <w:rFonts w:ascii="Arial" w:hAnsi="Arial" w:cs="Arial"/>
          <w:color w:val="010000"/>
          <w:sz w:val="20"/>
        </w:rPr>
        <w:t>Profit distribution and dividend payment in 2023</w:t>
      </w:r>
    </w:p>
    <w:p w14:paraId="1A2284BE" w14:textId="77777777" w:rsidR="00D224DB" w:rsidRPr="005C66A4" w:rsidRDefault="00E45028" w:rsidP="005049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74"/>
          <w:tab w:val="left" w:pos="9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6A4">
        <w:rPr>
          <w:rFonts w:ascii="Arial" w:hAnsi="Arial" w:cs="Arial"/>
          <w:color w:val="010000"/>
          <w:sz w:val="20"/>
        </w:rPr>
        <w:t>Profit before tax: VND65,320,242,470</w:t>
      </w:r>
    </w:p>
    <w:p w14:paraId="394B272B" w14:textId="77777777" w:rsidR="00D224DB" w:rsidRPr="005C66A4" w:rsidRDefault="00E45028" w:rsidP="005049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03"/>
          <w:tab w:val="left" w:pos="9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6A4">
        <w:rPr>
          <w:rFonts w:ascii="Arial" w:hAnsi="Arial" w:cs="Arial"/>
          <w:color w:val="010000"/>
          <w:sz w:val="20"/>
        </w:rPr>
        <w:t>Profit after tax: VND52,850,729,622</w:t>
      </w:r>
    </w:p>
    <w:p w14:paraId="132A74AA" w14:textId="58FB7BB4" w:rsidR="00D224DB" w:rsidRPr="005C66A4" w:rsidRDefault="004107C4" w:rsidP="005049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03"/>
          <w:tab w:val="left" w:pos="9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6A4">
        <w:rPr>
          <w:rFonts w:ascii="Arial" w:hAnsi="Arial" w:cs="Arial"/>
          <w:color w:val="010000"/>
          <w:sz w:val="20"/>
        </w:rPr>
        <w:t>Prepaid</w:t>
      </w:r>
      <w:r w:rsidR="00E45028" w:rsidRPr="005C66A4">
        <w:rPr>
          <w:rFonts w:ascii="Arial" w:hAnsi="Arial" w:cs="Arial"/>
          <w:color w:val="010000"/>
          <w:sz w:val="20"/>
        </w:rPr>
        <w:t xml:space="preserve"> 10% of dividend for 2023 in cash (December 2023): VND20,685,717,000</w:t>
      </w:r>
    </w:p>
    <w:p w14:paraId="5ECA61A4" w14:textId="3FCC0016" w:rsidR="00D224DB" w:rsidRPr="005C66A4" w:rsidRDefault="00E45028" w:rsidP="005049E7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6A4">
        <w:rPr>
          <w:rFonts w:ascii="Arial" w:hAnsi="Arial" w:cs="Arial"/>
          <w:color w:val="010000"/>
          <w:sz w:val="20"/>
        </w:rPr>
        <w:t xml:space="preserve">Remaining profit after </w:t>
      </w:r>
      <w:r w:rsidR="004107C4" w:rsidRPr="005C66A4">
        <w:rPr>
          <w:rFonts w:ascii="Arial" w:hAnsi="Arial" w:cs="Arial"/>
          <w:color w:val="010000"/>
          <w:sz w:val="20"/>
        </w:rPr>
        <w:t>prepaying</w:t>
      </w:r>
      <w:r w:rsidRPr="005C66A4">
        <w:rPr>
          <w:rFonts w:ascii="Arial" w:hAnsi="Arial" w:cs="Arial"/>
          <w:color w:val="010000"/>
          <w:sz w:val="20"/>
        </w:rPr>
        <w:t xml:space="preserve"> 10% </w:t>
      </w:r>
      <w:r w:rsidR="004107C4" w:rsidRPr="005C66A4">
        <w:rPr>
          <w:rFonts w:ascii="Arial" w:hAnsi="Arial" w:cs="Arial"/>
          <w:color w:val="010000"/>
          <w:sz w:val="20"/>
        </w:rPr>
        <w:t xml:space="preserve">of </w:t>
      </w:r>
      <w:r w:rsidRPr="005C66A4">
        <w:rPr>
          <w:rFonts w:ascii="Arial" w:hAnsi="Arial" w:cs="Arial"/>
          <w:color w:val="010000"/>
          <w:sz w:val="20"/>
        </w:rPr>
        <w:t>dividend: VND32,165,012,622</w:t>
      </w:r>
    </w:p>
    <w:p w14:paraId="1510C026" w14:textId="77777777" w:rsidR="00D224DB" w:rsidRPr="005C66A4" w:rsidRDefault="00E45028" w:rsidP="005049E7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6A4">
        <w:rPr>
          <w:rFonts w:ascii="Arial" w:hAnsi="Arial" w:cs="Arial"/>
          <w:color w:val="010000"/>
          <w:sz w:val="20"/>
        </w:rPr>
        <w:t>Appropriation for investment and development funds 5%: VND2,642,536,481</w:t>
      </w:r>
    </w:p>
    <w:p w14:paraId="3EA8370A" w14:textId="77777777" w:rsidR="00D224DB" w:rsidRPr="005C66A4" w:rsidRDefault="00E45028" w:rsidP="005049E7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6A4">
        <w:rPr>
          <w:rFonts w:ascii="Arial" w:hAnsi="Arial" w:cs="Arial"/>
          <w:color w:val="010000"/>
          <w:sz w:val="20"/>
        </w:rPr>
        <w:t>Dividend payment of 10% in cash after the Meeting: VND20,685,717,000</w:t>
      </w:r>
    </w:p>
    <w:p w14:paraId="56544E2D" w14:textId="77777777" w:rsidR="00D224DB" w:rsidRPr="005C66A4" w:rsidRDefault="00E45028" w:rsidP="005049E7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6A4">
        <w:rPr>
          <w:rFonts w:ascii="Arial" w:hAnsi="Arial" w:cs="Arial"/>
          <w:color w:val="010000"/>
          <w:sz w:val="20"/>
        </w:rPr>
        <w:t>Remaining accumulated profit in the previous years: VND267,540,401,688</w:t>
      </w:r>
    </w:p>
    <w:p w14:paraId="7B48027D" w14:textId="1BBD2357" w:rsidR="00D224DB" w:rsidRPr="005C66A4" w:rsidRDefault="00E45028" w:rsidP="005049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03"/>
          <w:tab w:val="left" w:pos="9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6A4">
        <w:rPr>
          <w:rFonts w:ascii="Arial" w:hAnsi="Arial" w:cs="Arial"/>
          <w:color w:val="010000"/>
          <w:sz w:val="20"/>
        </w:rPr>
        <w:t xml:space="preserve">Expected remaining accumulated profit after </w:t>
      </w:r>
      <w:r w:rsidR="004107C4" w:rsidRPr="005C66A4">
        <w:rPr>
          <w:rFonts w:ascii="Arial" w:hAnsi="Arial" w:cs="Arial"/>
          <w:color w:val="010000"/>
          <w:sz w:val="20"/>
        </w:rPr>
        <w:t xml:space="preserve">appropriating </w:t>
      </w:r>
      <w:r w:rsidRPr="005C66A4">
        <w:rPr>
          <w:rFonts w:ascii="Arial" w:hAnsi="Arial" w:cs="Arial"/>
          <w:color w:val="010000"/>
          <w:sz w:val="20"/>
        </w:rPr>
        <w:t>fund</w:t>
      </w:r>
      <w:r w:rsidR="004107C4" w:rsidRPr="005C66A4">
        <w:rPr>
          <w:rFonts w:ascii="Arial" w:hAnsi="Arial" w:cs="Arial"/>
          <w:color w:val="010000"/>
          <w:sz w:val="20"/>
        </w:rPr>
        <w:t>s</w:t>
      </w:r>
      <w:r w:rsidRPr="005C66A4">
        <w:rPr>
          <w:rFonts w:ascii="Arial" w:hAnsi="Arial" w:cs="Arial"/>
          <w:color w:val="010000"/>
          <w:sz w:val="20"/>
        </w:rPr>
        <w:t xml:space="preserve"> and </w:t>
      </w:r>
      <w:r w:rsidR="004107C4" w:rsidRPr="005C66A4">
        <w:rPr>
          <w:rFonts w:ascii="Arial" w:hAnsi="Arial" w:cs="Arial"/>
          <w:color w:val="010000"/>
          <w:sz w:val="20"/>
        </w:rPr>
        <w:t xml:space="preserve">paying </w:t>
      </w:r>
      <w:r w:rsidRPr="005C66A4">
        <w:rPr>
          <w:rFonts w:ascii="Arial" w:hAnsi="Arial" w:cs="Arial"/>
          <w:color w:val="010000"/>
          <w:sz w:val="20"/>
        </w:rPr>
        <w:t xml:space="preserve">20% </w:t>
      </w:r>
      <w:r w:rsidR="004107C4" w:rsidRPr="005C66A4">
        <w:rPr>
          <w:rFonts w:ascii="Arial" w:hAnsi="Arial" w:cs="Arial"/>
          <w:color w:val="010000"/>
          <w:sz w:val="20"/>
        </w:rPr>
        <w:t xml:space="preserve">of </w:t>
      </w:r>
      <w:r w:rsidRPr="005C66A4">
        <w:rPr>
          <w:rFonts w:ascii="Arial" w:hAnsi="Arial" w:cs="Arial"/>
          <w:color w:val="010000"/>
          <w:sz w:val="20"/>
        </w:rPr>
        <w:t>dividend: VND276,377,160,829</w:t>
      </w:r>
    </w:p>
    <w:p w14:paraId="14947611" w14:textId="77777777" w:rsidR="00D224DB" w:rsidRPr="005C66A4" w:rsidRDefault="00E45028" w:rsidP="005049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6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6A4">
        <w:rPr>
          <w:rFonts w:ascii="Arial" w:hAnsi="Arial" w:cs="Arial"/>
          <w:color w:val="010000"/>
          <w:sz w:val="20"/>
        </w:rPr>
        <w:t>Financial targets for 2024:</w:t>
      </w:r>
    </w:p>
    <w:p w14:paraId="1E821902" w14:textId="77777777" w:rsidR="00D224DB" w:rsidRPr="005C66A4" w:rsidRDefault="00E45028" w:rsidP="005049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7"/>
          <w:tab w:val="left" w:pos="42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6A4">
        <w:rPr>
          <w:rFonts w:ascii="Arial" w:hAnsi="Arial" w:cs="Arial"/>
          <w:color w:val="010000"/>
          <w:sz w:val="20"/>
        </w:rPr>
        <w:t>Revenue: VND105 billion</w:t>
      </w:r>
    </w:p>
    <w:p w14:paraId="0006295D" w14:textId="77777777" w:rsidR="00D224DB" w:rsidRPr="005C66A4" w:rsidRDefault="00E45028" w:rsidP="005049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2"/>
          <w:tab w:val="left" w:pos="42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6A4">
        <w:rPr>
          <w:rFonts w:ascii="Arial" w:hAnsi="Arial" w:cs="Arial"/>
          <w:color w:val="010000"/>
          <w:sz w:val="20"/>
        </w:rPr>
        <w:t>Profit before tax: VND45 billion</w:t>
      </w:r>
    </w:p>
    <w:p w14:paraId="076D7AC7" w14:textId="408544AE" w:rsidR="00D224DB" w:rsidRPr="005C66A4" w:rsidRDefault="00E45028" w:rsidP="005049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2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6A4">
        <w:rPr>
          <w:rFonts w:ascii="Arial" w:hAnsi="Arial" w:cs="Arial"/>
          <w:color w:val="010000"/>
          <w:sz w:val="20"/>
        </w:rPr>
        <w:t>Dividend payment: ≥ 15%</w:t>
      </w:r>
    </w:p>
    <w:p w14:paraId="0E0BDB4C" w14:textId="2BE39A4B" w:rsidR="00D224DB" w:rsidRPr="005C66A4" w:rsidRDefault="00E45028" w:rsidP="005049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6A4">
        <w:rPr>
          <w:rFonts w:ascii="Arial" w:hAnsi="Arial" w:cs="Arial"/>
          <w:color w:val="010000"/>
          <w:sz w:val="20"/>
        </w:rPr>
        <w:t xml:space="preserve">Approve the orientations in the areas of production and business activities of the Company in 2024 </w:t>
      </w:r>
      <w:r w:rsidRPr="005C66A4">
        <w:rPr>
          <w:rFonts w:ascii="Arial" w:hAnsi="Arial" w:cs="Arial"/>
          <w:color w:val="010000"/>
          <w:sz w:val="20"/>
        </w:rPr>
        <w:lastRenderedPageBreak/>
        <w:t xml:space="preserve">at section II, part II of the report of the Board of Directors at the Annual </w:t>
      </w:r>
      <w:r w:rsidR="005049E7">
        <w:rPr>
          <w:rFonts w:ascii="Arial" w:hAnsi="Arial" w:cs="Arial"/>
          <w:color w:val="010000"/>
          <w:sz w:val="20"/>
        </w:rPr>
        <w:t>General Meeting</w:t>
      </w:r>
      <w:r w:rsidRPr="005C66A4">
        <w:rPr>
          <w:rFonts w:ascii="Arial" w:hAnsi="Arial" w:cs="Arial"/>
          <w:color w:val="010000"/>
          <w:sz w:val="20"/>
        </w:rPr>
        <w:t xml:space="preserve"> in 2024.</w:t>
      </w:r>
    </w:p>
    <w:p w14:paraId="77E899D0" w14:textId="77777777" w:rsidR="00D224DB" w:rsidRPr="005C66A4" w:rsidRDefault="00E45028" w:rsidP="005049E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6A4">
        <w:rPr>
          <w:rFonts w:ascii="Arial" w:hAnsi="Arial" w:cs="Arial"/>
          <w:color w:val="010000"/>
          <w:sz w:val="20"/>
        </w:rPr>
        <w:t>Article 3: Approve the dividend payment plan of 2023 of 20% in cash (equivalent to VND41,371,434,000).</w:t>
      </w:r>
    </w:p>
    <w:p w14:paraId="3161B8D8" w14:textId="57D4A190" w:rsidR="00D224DB" w:rsidRPr="005C66A4" w:rsidRDefault="00E45028" w:rsidP="005049E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6A4">
        <w:rPr>
          <w:rFonts w:ascii="Arial" w:hAnsi="Arial" w:cs="Arial"/>
          <w:color w:val="010000"/>
          <w:sz w:val="20"/>
        </w:rPr>
        <w:t>Article 4: Approve the remuneration and allowances of</w:t>
      </w:r>
      <w:r w:rsidR="005049E7">
        <w:rPr>
          <w:rFonts w:ascii="Arial" w:hAnsi="Arial" w:cs="Arial"/>
          <w:color w:val="010000"/>
          <w:sz w:val="20"/>
        </w:rPr>
        <w:t xml:space="preserve"> the Board of Directors and </w:t>
      </w:r>
      <w:r w:rsidRPr="005C66A4">
        <w:rPr>
          <w:rFonts w:ascii="Arial" w:hAnsi="Arial" w:cs="Arial"/>
          <w:color w:val="010000"/>
          <w:sz w:val="20"/>
        </w:rPr>
        <w:t>Supervisory Board in 2023 and the plan in 2024.</w:t>
      </w:r>
    </w:p>
    <w:p w14:paraId="0CFCF6B0" w14:textId="362C0A8C" w:rsidR="00D224DB" w:rsidRPr="005C66A4" w:rsidRDefault="00E45028" w:rsidP="005049E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6A4">
        <w:rPr>
          <w:rFonts w:ascii="Arial" w:hAnsi="Arial" w:cs="Arial"/>
          <w:color w:val="010000"/>
          <w:sz w:val="20"/>
        </w:rPr>
        <w:t xml:space="preserve">Article 5. The </w:t>
      </w:r>
      <w:r w:rsidR="005049E7">
        <w:rPr>
          <w:rFonts w:ascii="Arial" w:hAnsi="Arial" w:cs="Arial"/>
          <w:color w:val="010000"/>
          <w:sz w:val="20"/>
        </w:rPr>
        <w:t>General Meeting</w:t>
      </w:r>
      <w:r w:rsidRPr="005C66A4">
        <w:rPr>
          <w:rFonts w:ascii="Arial" w:hAnsi="Arial" w:cs="Arial"/>
          <w:color w:val="010000"/>
          <w:sz w:val="20"/>
        </w:rPr>
        <w:t xml:space="preserve"> authorizes the Board of Directors to select an audit company for the 2024 Financial Statements and assigns the </w:t>
      </w:r>
      <w:r w:rsidR="005049E7">
        <w:rPr>
          <w:rFonts w:ascii="Arial" w:hAnsi="Arial" w:cs="Arial"/>
          <w:color w:val="010000"/>
          <w:sz w:val="20"/>
        </w:rPr>
        <w:t>Managing Director to</w:t>
      </w:r>
      <w:r w:rsidRPr="005C66A4">
        <w:rPr>
          <w:rFonts w:ascii="Arial" w:hAnsi="Arial" w:cs="Arial"/>
          <w:color w:val="010000"/>
          <w:sz w:val="20"/>
        </w:rPr>
        <w:t xml:space="preserve"> sign the audit contract.</w:t>
      </w:r>
    </w:p>
    <w:p w14:paraId="5F906499" w14:textId="78769752" w:rsidR="00D224DB" w:rsidRPr="005C66A4" w:rsidRDefault="00E45028" w:rsidP="005049E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6A4">
        <w:rPr>
          <w:rFonts w:ascii="Arial" w:hAnsi="Arial" w:cs="Arial"/>
          <w:color w:val="010000"/>
          <w:sz w:val="20"/>
        </w:rPr>
        <w:t xml:space="preserve">Article 6: Problems </w:t>
      </w:r>
      <w:r w:rsidR="002E47C4" w:rsidRPr="005C66A4">
        <w:rPr>
          <w:rFonts w:ascii="Arial" w:hAnsi="Arial" w:cs="Arial"/>
          <w:color w:val="010000"/>
          <w:sz w:val="20"/>
        </w:rPr>
        <w:t>that</w:t>
      </w:r>
      <w:r w:rsidRPr="005C66A4">
        <w:rPr>
          <w:rFonts w:ascii="Arial" w:hAnsi="Arial" w:cs="Arial"/>
          <w:color w:val="010000"/>
          <w:sz w:val="20"/>
        </w:rPr>
        <w:t xml:space="preserve"> were approved in the previous Meeting but have not been implemented do not need to be re-approved and continue being implemented.</w:t>
      </w:r>
    </w:p>
    <w:p w14:paraId="4170374B" w14:textId="3F7595E8" w:rsidR="00D224DB" w:rsidRPr="005C66A4" w:rsidRDefault="00E45028" w:rsidP="005049E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6A4">
        <w:rPr>
          <w:rFonts w:ascii="Arial" w:hAnsi="Arial" w:cs="Arial"/>
          <w:color w:val="010000"/>
          <w:sz w:val="20"/>
        </w:rPr>
        <w:t xml:space="preserve">Article 7: The full text of this General Mandate was approved by the Annual </w:t>
      </w:r>
      <w:r w:rsidR="005049E7">
        <w:rPr>
          <w:rFonts w:ascii="Arial" w:hAnsi="Arial" w:cs="Arial"/>
          <w:color w:val="010000"/>
          <w:sz w:val="20"/>
        </w:rPr>
        <w:t>General Meeting</w:t>
      </w:r>
      <w:r w:rsidRPr="005C66A4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5C66A4">
        <w:rPr>
          <w:rFonts w:ascii="Arial" w:hAnsi="Arial" w:cs="Arial"/>
          <w:color w:val="010000"/>
          <w:sz w:val="20"/>
        </w:rPr>
        <w:t>HaiPhong</w:t>
      </w:r>
      <w:proofErr w:type="spellEnd"/>
      <w:r w:rsidRPr="005C66A4">
        <w:rPr>
          <w:rFonts w:ascii="Arial" w:hAnsi="Arial" w:cs="Arial"/>
          <w:color w:val="010000"/>
          <w:sz w:val="20"/>
        </w:rPr>
        <w:t xml:space="preserve"> Construction Joint Stock Corporation No3 at the General Meeting, with 100% of the votes of shareholders attending and voting at the meeting on June 21, 2024. Members </w:t>
      </w:r>
      <w:bookmarkStart w:id="0" w:name="_GoBack"/>
      <w:bookmarkEnd w:id="0"/>
      <w:r w:rsidRPr="005C66A4">
        <w:rPr>
          <w:rFonts w:ascii="Arial" w:hAnsi="Arial" w:cs="Arial"/>
          <w:color w:val="010000"/>
          <w:sz w:val="20"/>
        </w:rPr>
        <w:t>of the Board of D</w:t>
      </w:r>
      <w:r w:rsidR="005049E7">
        <w:rPr>
          <w:rFonts w:ascii="Arial" w:hAnsi="Arial" w:cs="Arial"/>
          <w:color w:val="010000"/>
          <w:sz w:val="20"/>
        </w:rPr>
        <w:t>irectors, Supervisory Board</w:t>
      </w:r>
      <w:r w:rsidRPr="005C66A4">
        <w:rPr>
          <w:rFonts w:ascii="Arial" w:hAnsi="Arial" w:cs="Arial"/>
          <w:color w:val="010000"/>
          <w:sz w:val="20"/>
        </w:rPr>
        <w:t xml:space="preserve"> and </w:t>
      </w:r>
      <w:r w:rsidR="005049E7">
        <w:rPr>
          <w:rFonts w:ascii="Arial" w:hAnsi="Arial" w:cs="Arial"/>
          <w:color w:val="010000"/>
          <w:sz w:val="20"/>
        </w:rPr>
        <w:t>Executive Board</w:t>
      </w:r>
      <w:r w:rsidRPr="005C66A4">
        <w:rPr>
          <w:rFonts w:ascii="Arial" w:hAnsi="Arial" w:cs="Arial"/>
          <w:color w:val="010000"/>
          <w:sz w:val="20"/>
        </w:rPr>
        <w:t xml:space="preserve"> are responsible for the implementation of this General Mandate.</w:t>
      </w:r>
    </w:p>
    <w:sectPr w:rsidR="00D224DB" w:rsidRPr="005C66A4" w:rsidSect="004C72F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71B3B"/>
    <w:multiLevelType w:val="multilevel"/>
    <w:tmpl w:val="C66CB83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9FB756E"/>
    <w:multiLevelType w:val="multilevel"/>
    <w:tmpl w:val="B4ACA0A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BF63702"/>
    <w:multiLevelType w:val="multilevel"/>
    <w:tmpl w:val="31560DA6"/>
    <w:lvl w:ilvl="0">
      <w:start w:val="1"/>
      <w:numFmt w:val="bullet"/>
      <w:lvlText w:val="*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FB0FD8"/>
    <w:multiLevelType w:val="multilevel"/>
    <w:tmpl w:val="F4261CEA"/>
    <w:lvl w:ilvl="0">
      <w:start w:val="1"/>
      <w:numFmt w:val="bullet"/>
      <w:lvlText w:val="+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594D8F"/>
    <w:multiLevelType w:val="multilevel"/>
    <w:tmpl w:val="792AA916"/>
    <w:lvl w:ilvl="0">
      <w:start w:val="1"/>
      <w:numFmt w:val="bullet"/>
      <w:lvlText w:val="*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DB"/>
    <w:rsid w:val="002A73A0"/>
    <w:rsid w:val="002E47C4"/>
    <w:rsid w:val="00371407"/>
    <w:rsid w:val="004107C4"/>
    <w:rsid w:val="004C72FA"/>
    <w:rsid w:val="005049E7"/>
    <w:rsid w:val="005C66A4"/>
    <w:rsid w:val="00641BDB"/>
    <w:rsid w:val="006E7757"/>
    <w:rsid w:val="009C59AA"/>
    <w:rsid w:val="00A952DD"/>
    <w:rsid w:val="00D224DB"/>
    <w:rsid w:val="00E45028"/>
    <w:rsid w:val="00F14B13"/>
    <w:rsid w:val="00FA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EAFFF"/>
  <w15:docId w15:val="{38054482-7D41-422A-AF6A-37ADADEB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C2E"/>
      <w:sz w:val="32"/>
      <w:szCs w:val="3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C2E"/>
      <w:sz w:val="28"/>
      <w:szCs w:val="2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C2E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C2E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ind w:left="5100"/>
      <w:outlineLvl w:val="0"/>
    </w:pPr>
    <w:rPr>
      <w:rFonts w:ascii="Times New Roman" w:eastAsia="Times New Roman" w:hAnsi="Times New Roman" w:cs="Times New Roman"/>
      <w:b/>
      <w:bCs/>
      <w:color w:val="292C2E"/>
      <w:sz w:val="32"/>
      <w:szCs w:val="32"/>
    </w:rPr>
  </w:style>
  <w:style w:type="paragraph" w:customStyle="1" w:styleId="Heading21">
    <w:name w:val="Heading #2"/>
    <w:basedOn w:val="Normal"/>
    <w:link w:val="Heading20"/>
    <w:pPr>
      <w:spacing w:line="283" w:lineRule="auto"/>
      <w:ind w:left="2640"/>
      <w:jc w:val="center"/>
      <w:outlineLvl w:val="1"/>
    </w:pPr>
    <w:rPr>
      <w:rFonts w:ascii="Times New Roman" w:eastAsia="Times New Roman" w:hAnsi="Times New Roman" w:cs="Times New Roman"/>
      <w:b/>
      <w:bCs/>
      <w:color w:val="292C2E"/>
      <w:sz w:val="28"/>
      <w:szCs w:val="2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color w:val="292C2E"/>
    </w:rPr>
  </w:style>
  <w:style w:type="paragraph" w:customStyle="1" w:styleId="Other0">
    <w:name w:val="Other"/>
    <w:basedOn w:val="Normal"/>
    <w:link w:val="Other"/>
    <w:pPr>
      <w:spacing w:line="259" w:lineRule="auto"/>
    </w:pPr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Normal"/>
    <w:link w:val="Tableofcontents"/>
    <w:pPr>
      <w:ind w:left="1840"/>
    </w:pPr>
    <w:rPr>
      <w:rFonts w:ascii="Times New Roman" w:eastAsia="Times New Roman" w:hAnsi="Times New Roman" w:cs="Times New Roman"/>
      <w:color w:val="292C2E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5"/>
      <w:szCs w:val="15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90F2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Kg/jzcDVCfp1yLIdRnDne8B9Qw==">CgMxLjAaJAoBMBIfCh0IB0IZCgVBcmlhbBIQQXJpYWwgVW5pY29kZSBNUxokCgExEh8KHQgHQhkKBUFyaWFsEhBBcmlhbCBVbmljb2RlIE1TOAByITFnbDNmNVZhVk1LdGRsUWpBSzRFMTk3NDBnM3dFeU81Wg==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4F02F6-20F5-44DA-AAE7-D01C9A90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2024-06-27T03:22:00Z</dcterms:created>
  <dcterms:modified xsi:type="dcterms:W3CDTF">2024-06-27T03:22:00Z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b417e486da198d4407b85b112e1f1a1e46ba3603552e5a2f5dc5e6b395bf0cbb</vt:lpwstr>
  </property>
</Properties>
</file>