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E119" w14:textId="77777777" w:rsidR="00565B86" w:rsidRPr="00471F4F" w:rsidRDefault="00D5380A" w:rsidP="00BB40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71F4F">
        <w:rPr>
          <w:rFonts w:ascii="Arial" w:hAnsi="Arial" w:cs="Arial"/>
          <w:b/>
          <w:color w:val="010000"/>
          <w:sz w:val="20"/>
        </w:rPr>
        <w:t>LTC: Board Resolution</w:t>
      </w:r>
    </w:p>
    <w:p w14:paraId="4AE52238" w14:textId="77777777" w:rsidR="00565B86" w:rsidRPr="00471F4F" w:rsidRDefault="00D5380A" w:rsidP="00BB40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F4F">
        <w:rPr>
          <w:rFonts w:ascii="Arial" w:hAnsi="Arial" w:cs="Arial"/>
          <w:color w:val="010000"/>
          <w:sz w:val="20"/>
        </w:rPr>
        <w:t xml:space="preserve">On June 24, 2024, Low Current -Telecom Joint Stock Company announced Resolution </w:t>
      </w:r>
      <w:r w:rsidR="0004473D" w:rsidRPr="00471F4F">
        <w:rPr>
          <w:rFonts w:ascii="Arial" w:hAnsi="Arial" w:cs="Arial"/>
          <w:color w:val="010000"/>
          <w:sz w:val="20"/>
        </w:rPr>
        <w:t xml:space="preserve">No. </w:t>
      </w:r>
      <w:r w:rsidRPr="00471F4F">
        <w:rPr>
          <w:rFonts w:ascii="Arial" w:hAnsi="Arial" w:cs="Arial"/>
          <w:color w:val="010000"/>
          <w:sz w:val="20"/>
        </w:rPr>
        <w:t>02/2024/NQ-HDQT as follows:</w:t>
      </w:r>
    </w:p>
    <w:p w14:paraId="535EA9A4" w14:textId="609D1D1D" w:rsidR="00565B86" w:rsidRPr="00471F4F" w:rsidRDefault="00D5380A" w:rsidP="00BB4097">
      <w:pPr>
        <w:pBdr>
          <w:top w:val="nil"/>
          <w:left w:val="nil"/>
          <w:bottom w:val="nil"/>
          <w:right w:val="nil"/>
          <w:between w:val="nil"/>
        </w:pBdr>
        <w:tabs>
          <w:tab w:val="left" w:pos="300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F4F">
        <w:rPr>
          <w:rFonts w:ascii="Arial" w:hAnsi="Arial" w:cs="Arial"/>
          <w:color w:val="010000"/>
          <w:sz w:val="20"/>
        </w:rPr>
        <w:t>Article 1: Hand over the asset</w:t>
      </w:r>
      <w:r w:rsidR="00471F4F" w:rsidRPr="00471F4F">
        <w:rPr>
          <w:rFonts w:ascii="Arial" w:hAnsi="Arial" w:cs="Arial"/>
          <w:color w:val="010000"/>
          <w:sz w:val="20"/>
        </w:rPr>
        <w:t xml:space="preserve"> which is</w:t>
      </w:r>
      <w:r w:rsidRPr="00471F4F">
        <w:rPr>
          <w:rFonts w:ascii="Arial" w:hAnsi="Arial" w:cs="Arial"/>
          <w:color w:val="010000"/>
          <w:sz w:val="20"/>
        </w:rPr>
        <w:t xml:space="preserve"> a </w:t>
      </w:r>
      <w:r w:rsidR="00BD25D1" w:rsidRPr="00471F4F">
        <w:rPr>
          <w:rFonts w:ascii="Arial" w:hAnsi="Arial" w:cs="Arial"/>
          <w:color w:val="010000"/>
          <w:sz w:val="20"/>
          <w:lang w:val="vi-VN"/>
        </w:rPr>
        <w:t xml:space="preserve">crawler </w:t>
      </w:r>
      <w:r w:rsidRPr="00471F4F">
        <w:rPr>
          <w:rFonts w:ascii="Arial" w:hAnsi="Arial" w:cs="Arial"/>
          <w:color w:val="010000"/>
          <w:sz w:val="20"/>
        </w:rPr>
        <w:t xml:space="preserve">excavator, brand KOMATSU PC300LC-6LE, serial A84450, engine </w:t>
      </w:r>
      <w:r w:rsidR="0004473D" w:rsidRPr="00471F4F">
        <w:rPr>
          <w:rFonts w:ascii="Arial" w:hAnsi="Arial" w:cs="Arial"/>
          <w:color w:val="010000"/>
          <w:sz w:val="20"/>
        </w:rPr>
        <w:t xml:space="preserve">No. </w:t>
      </w:r>
      <w:r w:rsidRPr="00471F4F">
        <w:rPr>
          <w:rFonts w:ascii="Arial" w:hAnsi="Arial" w:cs="Arial"/>
          <w:color w:val="010000"/>
          <w:sz w:val="20"/>
        </w:rPr>
        <w:t xml:space="preserve">46000884 to Joint Stock Commercial Bank for Investment and Development of Vietnam - Thang Long Branch to implement procedures to sell assets to repay debt to Joint Stock Commercial Bank for Investment and Development of Vietnam according to regulations. </w:t>
      </w:r>
    </w:p>
    <w:p w14:paraId="719ED69C" w14:textId="1F868199" w:rsidR="00565B86" w:rsidRPr="00471F4F" w:rsidRDefault="00D5380A" w:rsidP="00BB40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F4F">
        <w:rPr>
          <w:rFonts w:ascii="Arial" w:hAnsi="Arial" w:cs="Arial"/>
          <w:color w:val="010000"/>
          <w:sz w:val="20"/>
        </w:rPr>
        <w:t xml:space="preserve">Article 2: The Board of Directors decided to authorize the </w:t>
      </w:r>
      <w:r w:rsidR="00BB4097">
        <w:rPr>
          <w:rFonts w:ascii="Arial" w:hAnsi="Arial" w:cs="Arial"/>
          <w:color w:val="010000"/>
          <w:sz w:val="20"/>
        </w:rPr>
        <w:t>Managing Director</w:t>
      </w:r>
      <w:r w:rsidRPr="00471F4F">
        <w:rPr>
          <w:rFonts w:ascii="Arial" w:hAnsi="Arial" w:cs="Arial"/>
          <w:color w:val="010000"/>
          <w:sz w:val="20"/>
        </w:rPr>
        <w:t xml:space="preserve"> to represent the Company in working in a tripartite work with Hanoi Department of Taxation and Joint Stock Commercial Bank for Investment and Development of Vietnam - Thang Long Branch to find the most optimal direction to support debt collection for the Company. After recovering debts, allocate debt repayment sources as follows: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95"/>
        <w:gridCol w:w="1763"/>
        <w:gridCol w:w="2092"/>
        <w:gridCol w:w="2092"/>
        <w:gridCol w:w="2092"/>
        <w:gridCol w:w="2025"/>
        <w:gridCol w:w="1928"/>
        <w:gridCol w:w="1462"/>
      </w:tblGrid>
      <w:tr w:rsidR="00565B86" w:rsidRPr="00471F4F" w14:paraId="63B3587F" w14:textId="77777777" w:rsidTr="00471F4F">
        <w:tc>
          <w:tcPr>
            <w:tcW w:w="17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C1D4C" w14:textId="77777777" w:rsidR="00565B86" w:rsidRPr="00471F4F" w:rsidRDefault="0004473D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63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CEBEB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Unit name</w:t>
            </w:r>
          </w:p>
        </w:tc>
        <w:tc>
          <w:tcPr>
            <w:tcW w:w="75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33ADC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Remaining receivable debts</w:t>
            </w:r>
          </w:p>
        </w:tc>
        <w:tc>
          <w:tcPr>
            <w:tcW w:w="2917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5F55F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Allocation rate after debt recovery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30E96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Expected completion time</w:t>
            </w:r>
          </w:p>
        </w:tc>
      </w:tr>
      <w:tr w:rsidR="00565B86" w:rsidRPr="00471F4F" w14:paraId="3B838D83" w14:textId="77777777" w:rsidTr="00471F4F">
        <w:tc>
          <w:tcPr>
            <w:tcW w:w="17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6EF54" w14:textId="77777777" w:rsidR="00565B86" w:rsidRPr="00471F4F" w:rsidRDefault="00565B86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858A3" w14:textId="77777777" w:rsidR="00565B86" w:rsidRPr="00471F4F" w:rsidRDefault="00565B86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D2715" w14:textId="77777777" w:rsidR="00565B86" w:rsidRPr="00471F4F" w:rsidRDefault="00565B86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0F724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Payables to Hanoi Department of Taxation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607DB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Payables to Joint Stock Commercial Bank for Investment and Development of Vietnam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83CFE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Subcontractors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8AD58" w14:textId="77777777" w:rsidR="00565B86" w:rsidRPr="00471F4F" w:rsidRDefault="00BD25D1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Low Current -Telecom Joint Stock Company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EF757" w14:textId="77777777" w:rsidR="00565B86" w:rsidRPr="00471F4F" w:rsidRDefault="00565B86" w:rsidP="009D757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65B86" w:rsidRPr="00471F4F" w14:paraId="45D03E28" w14:textId="77777777" w:rsidTr="00471F4F">
        <w:tc>
          <w:tcPr>
            <w:tcW w:w="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8AA50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AA317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General Department of Logistics and Security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F9600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1,800,000,000</w:t>
            </w:r>
          </w:p>
        </w:tc>
        <w:tc>
          <w:tcPr>
            <w:tcW w:w="75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A6661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75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9257F" w14:textId="0F58078C" w:rsidR="00471F4F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1,500,000,000</w:t>
            </w:r>
          </w:p>
          <w:p w14:paraId="3F264D44" w14:textId="3B6F0784" w:rsidR="00471F4F" w:rsidRPr="00471F4F" w:rsidRDefault="00471F4F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  <w:p w14:paraId="2D801651" w14:textId="77777777" w:rsidR="00471F4F" w:rsidRPr="00471F4F" w:rsidRDefault="00471F4F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  <w:p w14:paraId="4B20BBF6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2,000,000,000</w:t>
            </w:r>
          </w:p>
        </w:tc>
        <w:tc>
          <w:tcPr>
            <w:tcW w:w="72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79EA3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5,000,000,000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DBDFE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300,000,000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E6688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Q3/2024</w:t>
            </w:r>
          </w:p>
        </w:tc>
      </w:tr>
      <w:tr w:rsidR="00565B86" w:rsidRPr="00471F4F" w14:paraId="51324A13" w14:textId="77777777" w:rsidTr="00471F4F">
        <w:tc>
          <w:tcPr>
            <w:tcW w:w="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D5AB2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D5A86" w14:textId="77777777" w:rsidR="00565B86" w:rsidRPr="00471F4F" w:rsidRDefault="00BD25D1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  <w:lang w:val="vi-VN"/>
              </w:rPr>
              <w:t xml:space="preserve">The </w:t>
            </w:r>
            <w:r w:rsidR="00D5380A" w:rsidRPr="00471F4F">
              <w:rPr>
                <w:rFonts w:ascii="Arial" w:hAnsi="Arial" w:cs="Arial"/>
                <w:color w:val="010000"/>
                <w:sz w:val="20"/>
              </w:rPr>
              <w:t>Executive Board of PK2 tender package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683D2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22,136,337,381</w:t>
            </w:r>
          </w:p>
        </w:tc>
        <w:tc>
          <w:tcPr>
            <w:tcW w:w="75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BF185" w14:textId="77777777" w:rsidR="00565B86" w:rsidRPr="00471F4F" w:rsidRDefault="00565B86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D5A2D" w14:textId="77777777" w:rsidR="00565B86" w:rsidRPr="00471F4F" w:rsidRDefault="00565B86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9488A" w14:textId="77777777" w:rsidR="00565B86" w:rsidRPr="00471F4F" w:rsidRDefault="00565B86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0A7F5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5,136,337,381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822F8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Q4/2024</w:t>
            </w:r>
          </w:p>
        </w:tc>
      </w:tr>
      <w:tr w:rsidR="00565B86" w:rsidRPr="00471F4F" w14:paraId="61086F68" w14:textId="77777777" w:rsidTr="00471F4F">
        <w:tc>
          <w:tcPr>
            <w:tcW w:w="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0ADC5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72380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 xml:space="preserve">Design and </w:t>
            </w:r>
            <w:r w:rsidR="00BD25D1" w:rsidRPr="00471F4F">
              <w:rPr>
                <w:rFonts w:ascii="Arial" w:hAnsi="Arial" w:cs="Arial"/>
                <w:color w:val="010000"/>
                <w:sz w:val="20"/>
              </w:rPr>
              <w:t>Build Contractor for GS Project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9C388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8,352,190,099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F3708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2,000,000,000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F2D36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4,000,000,000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63B78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1,500,000,000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4560A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852,190,099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5A99B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Q4/2024</w:t>
            </w:r>
          </w:p>
        </w:tc>
      </w:tr>
      <w:tr w:rsidR="00565B86" w:rsidRPr="00471F4F" w14:paraId="68B43680" w14:textId="77777777" w:rsidTr="00471F4F">
        <w:tc>
          <w:tcPr>
            <w:tcW w:w="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6C94B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4F3EC" w14:textId="77777777" w:rsidR="00565B86" w:rsidRPr="00471F4F" w:rsidRDefault="00BD25D1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  <w:lang w:val="vi-VN"/>
              </w:rPr>
              <w:t xml:space="preserve">The </w:t>
            </w:r>
            <w:r w:rsidR="00D5380A" w:rsidRPr="00471F4F">
              <w:rPr>
                <w:rFonts w:ascii="Arial" w:hAnsi="Arial" w:cs="Arial"/>
                <w:color w:val="010000"/>
                <w:sz w:val="20"/>
              </w:rPr>
              <w:t xml:space="preserve">Executive Board of the PK1C Tender Package of Transport Project </w:t>
            </w:r>
            <w:r w:rsidR="0004473D" w:rsidRPr="00471F4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="00D5380A" w:rsidRPr="00471F4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E8EFB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3,647,491,965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022C1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20B59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A28E1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F0784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647,491,965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0539A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Q4/2024</w:t>
            </w:r>
          </w:p>
        </w:tc>
      </w:tr>
      <w:tr w:rsidR="00565B86" w:rsidRPr="00471F4F" w14:paraId="50B0DD84" w14:textId="77777777" w:rsidTr="00471F4F">
        <w:tc>
          <w:tcPr>
            <w:tcW w:w="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BBA91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510A9" w14:textId="7A96A307" w:rsidR="00565B86" w:rsidRPr="00471F4F" w:rsidRDefault="00BD25D1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  <w:lang w:val="vi-VN"/>
              </w:rPr>
              <w:t xml:space="preserve">The </w:t>
            </w:r>
            <w:r w:rsidR="00D5380A" w:rsidRPr="00471F4F">
              <w:rPr>
                <w:rFonts w:ascii="Arial" w:hAnsi="Arial" w:cs="Arial"/>
                <w:color w:val="010000"/>
                <w:sz w:val="20"/>
              </w:rPr>
              <w:t>Management Board of Thai Nguyen Project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D0A0D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4,512,376,592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7425A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96849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2,000,000,000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2A073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20CC7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512,376,592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1268E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Q4/2024</w:t>
            </w:r>
          </w:p>
        </w:tc>
      </w:tr>
      <w:tr w:rsidR="00565B86" w:rsidRPr="00471F4F" w14:paraId="3D6B3D86" w14:textId="77777777" w:rsidTr="00471F4F">
        <w:tc>
          <w:tcPr>
            <w:tcW w:w="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EF92E" w14:textId="77777777" w:rsidR="00565B86" w:rsidRPr="00471F4F" w:rsidRDefault="00565B86" w:rsidP="009D757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A2697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73046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40,448,396,037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3907F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14,000,000,000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B3247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10,500,000,000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4ABFB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8,500,000,000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67C06" w14:textId="77777777" w:rsidR="00565B86" w:rsidRPr="00471F4F" w:rsidRDefault="00D5380A" w:rsidP="009D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F4F">
              <w:rPr>
                <w:rFonts w:ascii="Arial" w:hAnsi="Arial" w:cs="Arial"/>
                <w:color w:val="010000"/>
                <w:sz w:val="20"/>
              </w:rPr>
              <w:t>7,448,396,037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0C2BA" w14:textId="77777777" w:rsidR="00565B86" w:rsidRPr="00471F4F" w:rsidRDefault="00565B86" w:rsidP="009D757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624235B" w14:textId="77777777" w:rsidR="00565B86" w:rsidRPr="00471F4F" w:rsidRDefault="00D5380A" w:rsidP="00BB40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F4F">
        <w:rPr>
          <w:rFonts w:ascii="Arial" w:hAnsi="Arial" w:cs="Arial"/>
          <w:color w:val="010000"/>
          <w:sz w:val="20"/>
        </w:rPr>
        <w:t>Article 3: Assign the Board of Directors of the Company to sign procedures for handing over assets to Joint Stock Commercial Bank for Investment and Development of Vietnam - Thang Long Branch and sign relevant legal documents.</w:t>
      </w:r>
    </w:p>
    <w:p w14:paraId="436D468E" w14:textId="092ED290" w:rsidR="00565B86" w:rsidRPr="00471F4F" w:rsidRDefault="00D5380A" w:rsidP="00BB40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F4F">
        <w:rPr>
          <w:rFonts w:ascii="Arial" w:hAnsi="Arial" w:cs="Arial"/>
          <w:color w:val="010000"/>
          <w:sz w:val="20"/>
        </w:rPr>
        <w:t>Article 4: This Resolution takes effect from the date of its signing. Memb</w:t>
      </w:r>
      <w:r w:rsidR="00BB4097">
        <w:rPr>
          <w:rFonts w:ascii="Arial" w:hAnsi="Arial" w:cs="Arial"/>
          <w:color w:val="010000"/>
          <w:sz w:val="20"/>
        </w:rPr>
        <w:t xml:space="preserve">ers of the Board of Directors, </w:t>
      </w:r>
      <w:r w:rsidRPr="00471F4F">
        <w:rPr>
          <w:rFonts w:ascii="Arial" w:hAnsi="Arial" w:cs="Arial"/>
          <w:color w:val="010000"/>
          <w:sz w:val="20"/>
        </w:rPr>
        <w:t>Supervisory Board</w:t>
      </w:r>
      <w:r w:rsidR="00BB4097">
        <w:rPr>
          <w:rFonts w:ascii="Arial" w:hAnsi="Arial" w:cs="Arial"/>
          <w:color w:val="010000"/>
          <w:sz w:val="20"/>
        </w:rPr>
        <w:t xml:space="preserve"> and Executive Board </w:t>
      </w:r>
      <w:bookmarkStart w:id="0" w:name="_GoBack"/>
      <w:bookmarkEnd w:id="0"/>
      <w:r w:rsidRPr="00471F4F">
        <w:rPr>
          <w:rFonts w:ascii="Arial" w:hAnsi="Arial" w:cs="Arial"/>
          <w:color w:val="010000"/>
          <w:sz w:val="20"/>
        </w:rPr>
        <w:t xml:space="preserve">and relevant departments are responsible for implementing this </w:t>
      </w:r>
      <w:r w:rsidR="00BD25D1" w:rsidRPr="00471F4F">
        <w:rPr>
          <w:rFonts w:ascii="Arial" w:hAnsi="Arial" w:cs="Arial"/>
          <w:color w:val="010000"/>
          <w:sz w:val="20"/>
          <w:lang w:val="vi-VN"/>
        </w:rPr>
        <w:t>Resolution</w:t>
      </w:r>
      <w:r w:rsidRPr="00471F4F">
        <w:rPr>
          <w:rFonts w:ascii="Arial" w:hAnsi="Arial" w:cs="Arial"/>
          <w:color w:val="010000"/>
          <w:sz w:val="20"/>
        </w:rPr>
        <w:t>.</w:t>
      </w:r>
    </w:p>
    <w:sectPr w:rsidR="00565B86" w:rsidRPr="00471F4F" w:rsidSect="009D757E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86"/>
    <w:rsid w:val="0004473D"/>
    <w:rsid w:val="00471F4F"/>
    <w:rsid w:val="00565B86"/>
    <w:rsid w:val="00781A8F"/>
    <w:rsid w:val="008E2855"/>
    <w:rsid w:val="009D757E"/>
    <w:rsid w:val="00AD026C"/>
    <w:rsid w:val="00BB4097"/>
    <w:rsid w:val="00BD25D1"/>
    <w:rsid w:val="00D5380A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A193C"/>
  <w15:docId w15:val="{7001730A-267D-496B-A284-FF0BA51D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  <w:sz w:val="78"/>
      <w:szCs w:val="78"/>
    </w:rPr>
  </w:style>
  <w:style w:type="character" w:styleId="Hyperlink">
    <w:name w:val="Hyperlink"/>
    <w:basedOn w:val="DefaultParagraphFont"/>
    <w:uiPriority w:val="99"/>
    <w:unhideWhenUsed/>
    <w:rsid w:val="00DE0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0A3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TNBusqN2tskhHVj4X93f/LPfiw==">CgMxLjA4AHIhMXRnMHR2QU1zNmpuVUc1angwXzd2cGdqbFpSMGk3ZnFr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2024-06-27T04:07:00Z</dcterms:created>
  <dcterms:modified xsi:type="dcterms:W3CDTF">2024-06-27T04:07:00Z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59e8a0cd9b36a24a256e928f6feb3abfed226407f0fe7092c71b665977fdf3c3</vt:lpwstr>
  </property>
</Properties>
</file>