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5446" w14:textId="77777777" w:rsidR="00446651" w:rsidRPr="00167DC7" w:rsidRDefault="00CF3579" w:rsidP="00630CB0">
      <w:pPr>
        <w:pBdr>
          <w:top w:val="nil"/>
          <w:left w:val="nil"/>
          <w:bottom w:val="nil"/>
          <w:right w:val="nil"/>
          <w:between w:val="nil"/>
        </w:pBdr>
        <w:tabs>
          <w:tab w:val="left" w:pos="432"/>
          <w:tab w:val="left" w:pos="508"/>
          <w:tab w:val="left" w:pos="5664"/>
          <w:tab w:val="left" w:pos="6902"/>
        </w:tabs>
        <w:spacing w:after="120" w:line="360" w:lineRule="auto"/>
        <w:rPr>
          <w:rFonts w:ascii="Arial" w:eastAsia="Arial" w:hAnsi="Arial" w:cs="Arial"/>
          <w:b/>
          <w:color w:val="010000"/>
          <w:sz w:val="20"/>
          <w:szCs w:val="20"/>
        </w:rPr>
      </w:pPr>
      <w:bookmarkStart w:id="0" w:name="_GoBack"/>
      <w:bookmarkEnd w:id="0"/>
      <w:r w:rsidRPr="00167DC7">
        <w:rPr>
          <w:rFonts w:ascii="Arial" w:hAnsi="Arial" w:cs="Arial"/>
          <w:b/>
          <w:color w:val="010000"/>
          <w:sz w:val="20"/>
        </w:rPr>
        <w:t>MPC: Annual General Mandate 2024</w:t>
      </w:r>
    </w:p>
    <w:p w14:paraId="0D85EB28" w14:textId="114BAC33"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On June 22, 2024, Minh Phu Seafood Corp. announced General Mandate </w:t>
      </w:r>
      <w:r w:rsidR="004040DF" w:rsidRPr="00167DC7">
        <w:rPr>
          <w:rFonts w:ascii="Arial" w:hAnsi="Arial" w:cs="Arial"/>
          <w:color w:val="010000"/>
          <w:sz w:val="20"/>
        </w:rPr>
        <w:t xml:space="preserve">No. </w:t>
      </w:r>
      <w:r w:rsidRPr="00167DC7">
        <w:rPr>
          <w:rFonts w:ascii="Arial" w:hAnsi="Arial" w:cs="Arial"/>
          <w:color w:val="010000"/>
          <w:sz w:val="20"/>
        </w:rPr>
        <w:t>01NQ.DHDCDTN24 as follows:</w:t>
      </w:r>
    </w:p>
    <w:p w14:paraId="659B1C6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1. Approve the Report of the Board of Management, the Report of the Board of Directors, the Report of the Supervisory Board.</w:t>
      </w:r>
    </w:p>
    <w:p w14:paraId="0A9D37BF" w14:textId="77777777" w:rsidR="00446651" w:rsidRPr="00167DC7" w:rsidRDefault="00CF3579" w:rsidP="00630CB0">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Report on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5"/>
        <w:gridCol w:w="587"/>
        <w:gridCol w:w="1122"/>
        <w:gridCol w:w="1127"/>
        <w:gridCol w:w="1122"/>
        <w:gridCol w:w="1245"/>
        <w:gridCol w:w="1131"/>
      </w:tblGrid>
      <w:tr w:rsidR="00446651" w:rsidRPr="00167DC7" w14:paraId="16063AFE" w14:textId="77777777" w:rsidTr="00630CB0">
        <w:tc>
          <w:tcPr>
            <w:tcW w:w="1489" w:type="pct"/>
            <w:shd w:val="clear" w:color="auto" w:fill="auto"/>
            <w:tcMar>
              <w:top w:w="0" w:type="dxa"/>
              <w:bottom w:w="0" w:type="dxa"/>
            </w:tcMar>
            <w:vAlign w:val="center"/>
          </w:tcPr>
          <w:p w14:paraId="4C7040D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Targets</w:t>
            </w:r>
          </w:p>
        </w:tc>
        <w:tc>
          <w:tcPr>
            <w:tcW w:w="325" w:type="pct"/>
            <w:shd w:val="clear" w:color="auto" w:fill="auto"/>
            <w:tcMar>
              <w:top w:w="0" w:type="dxa"/>
              <w:bottom w:w="0" w:type="dxa"/>
            </w:tcMar>
            <w:vAlign w:val="center"/>
          </w:tcPr>
          <w:p w14:paraId="0973BF7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Unit</w:t>
            </w:r>
          </w:p>
        </w:tc>
        <w:tc>
          <w:tcPr>
            <w:tcW w:w="622" w:type="pct"/>
            <w:shd w:val="clear" w:color="auto" w:fill="auto"/>
            <w:tcMar>
              <w:top w:w="0" w:type="dxa"/>
              <w:bottom w:w="0" w:type="dxa"/>
            </w:tcMar>
            <w:vAlign w:val="center"/>
          </w:tcPr>
          <w:p w14:paraId="3884DF6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2022</w:t>
            </w:r>
          </w:p>
        </w:tc>
        <w:tc>
          <w:tcPr>
            <w:tcW w:w="625" w:type="pct"/>
            <w:shd w:val="clear" w:color="auto" w:fill="auto"/>
            <w:tcMar>
              <w:top w:w="0" w:type="dxa"/>
              <w:bottom w:w="0" w:type="dxa"/>
            </w:tcMar>
            <w:vAlign w:val="center"/>
          </w:tcPr>
          <w:p w14:paraId="5C7BE5A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2023</w:t>
            </w:r>
          </w:p>
        </w:tc>
        <w:tc>
          <w:tcPr>
            <w:tcW w:w="622" w:type="pct"/>
            <w:shd w:val="clear" w:color="auto" w:fill="auto"/>
            <w:tcMar>
              <w:top w:w="0" w:type="dxa"/>
              <w:bottom w:w="0" w:type="dxa"/>
            </w:tcMar>
            <w:vAlign w:val="center"/>
          </w:tcPr>
          <w:p w14:paraId="182568E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Plan 2023</w:t>
            </w:r>
          </w:p>
        </w:tc>
        <w:tc>
          <w:tcPr>
            <w:tcW w:w="690" w:type="pct"/>
            <w:shd w:val="clear" w:color="auto" w:fill="auto"/>
            <w:tcMar>
              <w:top w:w="0" w:type="dxa"/>
              <w:bottom w:w="0" w:type="dxa"/>
            </w:tcMar>
            <w:vAlign w:val="center"/>
          </w:tcPr>
          <w:p w14:paraId="6E36DCE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Compared to 2022 (%)</w:t>
            </w:r>
          </w:p>
        </w:tc>
        <w:tc>
          <w:tcPr>
            <w:tcW w:w="627" w:type="pct"/>
            <w:shd w:val="clear" w:color="auto" w:fill="auto"/>
            <w:tcMar>
              <w:top w:w="0" w:type="dxa"/>
              <w:bottom w:w="0" w:type="dxa"/>
            </w:tcMar>
            <w:vAlign w:val="center"/>
          </w:tcPr>
          <w:p w14:paraId="49C497F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Compared to Plan(%)</w:t>
            </w:r>
          </w:p>
        </w:tc>
      </w:tr>
      <w:tr w:rsidR="00446651" w:rsidRPr="00167DC7" w14:paraId="291E66DE" w14:textId="77777777" w:rsidTr="00630CB0">
        <w:tc>
          <w:tcPr>
            <w:tcW w:w="1489" w:type="pct"/>
            <w:shd w:val="clear" w:color="auto" w:fill="auto"/>
            <w:tcMar>
              <w:top w:w="0" w:type="dxa"/>
              <w:bottom w:w="0" w:type="dxa"/>
            </w:tcMar>
            <w:vAlign w:val="center"/>
          </w:tcPr>
          <w:p w14:paraId="0811E377"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Export turnover</w:t>
            </w:r>
          </w:p>
        </w:tc>
        <w:tc>
          <w:tcPr>
            <w:tcW w:w="325" w:type="pct"/>
            <w:shd w:val="clear" w:color="auto" w:fill="auto"/>
            <w:tcMar>
              <w:top w:w="0" w:type="dxa"/>
              <w:bottom w:w="0" w:type="dxa"/>
            </w:tcMar>
            <w:vAlign w:val="center"/>
          </w:tcPr>
          <w:p w14:paraId="315000C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Million USD</w:t>
            </w:r>
          </w:p>
        </w:tc>
        <w:tc>
          <w:tcPr>
            <w:tcW w:w="622" w:type="pct"/>
            <w:shd w:val="clear" w:color="auto" w:fill="auto"/>
            <w:tcMar>
              <w:top w:w="0" w:type="dxa"/>
              <w:bottom w:w="0" w:type="dxa"/>
            </w:tcMar>
            <w:vAlign w:val="center"/>
          </w:tcPr>
          <w:p w14:paraId="6539D29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618.27</w:t>
            </w:r>
          </w:p>
        </w:tc>
        <w:tc>
          <w:tcPr>
            <w:tcW w:w="625" w:type="pct"/>
            <w:shd w:val="clear" w:color="auto" w:fill="auto"/>
            <w:tcMar>
              <w:top w:w="0" w:type="dxa"/>
              <w:bottom w:w="0" w:type="dxa"/>
            </w:tcMar>
            <w:vAlign w:val="center"/>
          </w:tcPr>
          <w:p w14:paraId="7651BD7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445.76</w:t>
            </w:r>
          </w:p>
        </w:tc>
        <w:tc>
          <w:tcPr>
            <w:tcW w:w="622" w:type="pct"/>
            <w:shd w:val="clear" w:color="auto" w:fill="auto"/>
            <w:tcMar>
              <w:top w:w="0" w:type="dxa"/>
              <w:bottom w:w="0" w:type="dxa"/>
            </w:tcMar>
            <w:vAlign w:val="center"/>
          </w:tcPr>
          <w:p w14:paraId="38DE04F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540.50</w:t>
            </w:r>
          </w:p>
        </w:tc>
        <w:tc>
          <w:tcPr>
            <w:tcW w:w="690" w:type="pct"/>
            <w:shd w:val="clear" w:color="auto" w:fill="auto"/>
            <w:tcMar>
              <w:top w:w="0" w:type="dxa"/>
              <w:bottom w:w="0" w:type="dxa"/>
            </w:tcMar>
            <w:vAlign w:val="center"/>
          </w:tcPr>
          <w:p w14:paraId="3871ABC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-27.90%</w:t>
            </w:r>
          </w:p>
        </w:tc>
        <w:tc>
          <w:tcPr>
            <w:tcW w:w="627" w:type="pct"/>
            <w:shd w:val="clear" w:color="auto" w:fill="auto"/>
            <w:tcMar>
              <w:top w:w="0" w:type="dxa"/>
              <w:bottom w:w="0" w:type="dxa"/>
            </w:tcMar>
            <w:vAlign w:val="center"/>
          </w:tcPr>
          <w:p w14:paraId="7BD8040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82.47%</w:t>
            </w:r>
          </w:p>
        </w:tc>
      </w:tr>
      <w:tr w:rsidR="00446651" w:rsidRPr="00167DC7" w14:paraId="08C99E1E" w14:textId="77777777" w:rsidTr="00630CB0">
        <w:tc>
          <w:tcPr>
            <w:tcW w:w="1489" w:type="pct"/>
            <w:shd w:val="clear" w:color="auto" w:fill="auto"/>
            <w:tcMar>
              <w:top w:w="0" w:type="dxa"/>
              <w:bottom w:w="0" w:type="dxa"/>
            </w:tcMar>
            <w:vAlign w:val="center"/>
          </w:tcPr>
          <w:p w14:paraId="0E5D17A9"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Production output</w:t>
            </w:r>
          </w:p>
        </w:tc>
        <w:tc>
          <w:tcPr>
            <w:tcW w:w="325" w:type="pct"/>
            <w:shd w:val="clear" w:color="auto" w:fill="auto"/>
            <w:tcMar>
              <w:top w:w="0" w:type="dxa"/>
              <w:bottom w:w="0" w:type="dxa"/>
            </w:tcMar>
            <w:vAlign w:val="center"/>
          </w:tcPr>
          <w:p w14:paraId="24616D0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Tons</w:t>
            </w:r>
          </w:p>
        </w:tc>
        <w:tc>
          <w:tcPr>
            <w:tcW w:w="622" w:type="pct"/>
            <w:shd w:val="clear" w:color="auto" w:fill="auto"/>
            <w:tcMar>
              <w:top w:w="0" w:type="dxa"/>
              <w:bottom w:w="0" w:type="dxa"/>
            </w:tcMar>
            <w:vAlign w:val="center"/>
          </w:tcPr>
          <w:p w14:paraId="48A0C66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61,533</w:t>
            </w:r>
          </w:p>
        </w:tc>
        <w:tc>
          <w:tcPr>
            <w:tcW w:w="625" w:type="pct"/>
            <w:shd w:val="clear" w:color="auto" w:fill="auto"/>
            <w:tcMar>
              <w:top w:w="0" w:type="dxa"/>
              <w:bottom w:w="0" w:type="dxa"/>
            </w:tcMar>
            <w:vAlign w:val="center"/>
          </w:tcPr>
          <w:p w14:paraId="5AE8A9A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44,892</w:t>
            </w:r>
          </w:p>
        </w:tc>
        <w:tc>
          <w:tcPr>
            <w:tcW w:w="622" w:type="pct"/>
            <w:shd w:val="clear" w:color="auto" w:fill="auto"/>
            <w:tcMar>
              <w:top w:w="0" w:type="dxa"/>
              <w:bottom w:w="0" w:type="dxa"/>
            </w:tcMar>
            <w:vAlign w:val="center"/>
          </w:tcPr>
          <w:p w14:paraId="2AC20B2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45,000</w:t>
            </w:r>
          </w:p>
        </w:tc>
        <w:tc>
          <w:tcPr>
            <w:tcW w:w="690" w:type="pct"/>
            <w:shd w:val="clear" w:color="auto" w:fill="auto"/>
            <w:tcMar>
              <w:top w:w="0" w:type="dxa"/>
              <w:bottom w:w="0" w:type="dxa"/>
            </w:tcMar>
            <w:vAlign w:val="center"/>
          </w:tcPr>
          <w:p w14:paraId="713348B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-27.04%</w:t>
            </w:r>
          </w:p>
        </w:tc>
        <w:tc>
          <w:tcPr>
            <w:tcW w:w="627" w:type="pct"/>
            <w:shd w:val="clear" w:color="auto" w:fill="auto"/>
            <w:tcMar>
              <w:top w:w="0" w:type="dxa"/>
              <w:bottom w:w="0" w:type="dxa"/>
            </w:tcMar>
            <w:vAlign w:val="center"/>
          </w:tcPr>
          <w:p w14:paraId="577A458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99.76%</w:t>
            </w:r>
          </w:p>
        </w:tc>
      </w:tr>
      <w:tr w:rsidR="00446651" w:rsidRPr="00167DC7" w14:paraId="1D2ABDE5" w14:textId="77777777" w:rsidTr="00630CB0">
        <w:tc>
          <w:tcPr>
            <w:tcW w:w="1489" w:type="pct"/>
            <w:shd w:val="clear" w:color="auto" w:fill="auto"/>
            <w:tcMar>
              <w:top w:w="0" w:type="dxa"/>
              <w:bottom w:w="0" w:type="dxa"/>
            </w:tcMar>
            <w:vAlign w:val="center"/>
          </w:tcPr>
          <w:p w14:paraId="39C38B1D"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Export output</w:t>
            </w:r>
          </w:p>
        </w:tc>
        <w:tc>
          <w:tcPr>
            <w:tcW w:w="325" w:type="pct"/>
            <w:shd w:val="clear" w:color="auto" w:fill="auto"/>
            <w:tcMar>
              <w:top w:w="0" w:type="dxa"/>
              <w:bottom w:w="0" w:type="dxa"/>
            </w:tcMar>
            <w:vAlign w:val="center"/>
          </w:tcPr>
          <w:p w14:paraId="1DBCA37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Tons</w:t>
            </w:r>
          </w:p>
        </w:tc>
        <w:tc>
          <w:tcPr>
            <w:tcW w:w="622" w:type="pct"/>
            <w:shd w:val="clear" w:color="auto" w:fill="auto"/>
            <w:tcMar>
              <w:top w:w="0" w:type="dxa"/>
              <w:bottom w:w="0" w:type="dxa"/>
            </w:tcMar>
            <w:vAlign w:val="center"/>
          </w:tcPr>
          <w:p w14:paraId="68D6D99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47,095</w:t>
            </w:r>
          </w:p>
        </w:tc>
        <w:tc>
          <w:tcPr>
            <w:tcW w:w="625" w:type="pct"/>
            <w:shd w:val="clear" w:color="auto" w:fill="auto"/>
            <w:tcMar>
              <w:top w:w="0" w:type="dxa"/>
              <w:bottom w:w="0" w:type="dxa"/>
            </w:tcMar>
            <w:vAlign w:val="center"/>
          </w:tcPr>
          <w:p w14:paraId="1566C19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40,332</w:t>
            </w:r>
          </w:p>
        </w:tc>
        <w:tc>
          <w:tcPr>
            <w:tcW w:w="622" w:type="pct"/>
            <w:shd w:val="clear" w:color="auto" w:fill="auto"/>
            <w:tcMar>
              <w:top w:w="0" w:type="dxa"/>
              <w:bottom w:w="0" w:type="dxa"/>
            </w:tcMar>
            <w:vAlign w:val="center"/>
          </w:tcPr>
          <w:p w14:paraId="221D6CC3" w14:textId="77777777" w:rsidR="00446651" w:rsidRPr="00167DC7" w:rsidRDefault="00446651" w:rsidP="00630CB0">
            <w:pPr>
              <w:tabs>
                <w:tab w:val="left" w:pos="432"/>
              </w:tabs>
              <w:spacing w:after="120" w:line="360" w:lineRule="auto"/>
              <w:rPr>
                <w:rFonts w:ascii="Arial" w:eastAsia="Arial" w:hAnsi="Arial" w:cs="Arial"/>
                <w:color w:val="010000"/>
                <w:sz w:val="20"/>
                <w:szCs w:val="20"/>
              </w:rPr>
            </w:pPr>
          </w:p>
        </w:tc>
        <w:tc>
          <w:tcPr>
            <w:tcW w:w="690" w:type="pct"/>
            <w:shd w:val="clear" w:color="auto" w:fill="auto"/>
            <w:tcMar>
              <w:top w:w="0" w:type="dxa"/>
              <w:bottom w:w="0" w:type="dxa"/>
            </w:tcMar>
            <w:vAlign w:val="center"/>
          </w:tcPr>
          <w:p w14:paraId="5DE2437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-14.36%</w:t>
            </w:r>
          </w:p>
        </w:tc>
        <w:tc>
          <w:tcPr>
            <w:tcW w:w="627" w:type="pct"/>
            <w:shd w:val="clear" w:color="auto" w:fill="auto"/>
            <w:tcMar>
              <w:top w:w="0" w:type="dxa"/>
              <w:bottom w:w="0" w:type="dxa"/>
            </w:tcMar>
            <w:vAlign w:val="center"/>
          </w:tcPr>
          <w:p w14:paraId="4C420E48" w14:textId="77777777" w:rsidR="00446651" w:rsidRPr="00167DC7" w:rsidRDefault="00446651" w:rsidP="00630CB0">
            <w:pPr>
              <w:tabs>
                <w:tab w:val="left" w:pos="432"/>
              </w:tabs>
              <w:spacing w:after="120" w:line="360" w:lineRule="auto"/>
              <w:rPr>
                <w:rFonts w:ascii="Arial" w:eastAsia="Arial" w:hAnsi="Arial" w:cs="Arial"/>
                <w:color w:val="010000"/>
                <w:sz w:val="20"/>
                <w:szCs w:val="20"/>
              </w:rPr>
            </w:pPr>
          </w:p>
        </w:tc>
      </w:tr>
      <w:tr w:rsidR="00446651" w:rsidRPr="00167DC7" w14:paraId="505E9348" w14:textId="77777777" w:rsidTr="00630CB0">
        <w:tc>
          <w:tcPr>
            <w:tcW w:w="1489" w:type="pct"/>
            <w:shd w:val="clear" w:color="auto" w:fill="auto"/>
            <w:tcMar>
              <w:top w:w="0" w:type="dxa"/>
              <w:bottom w:w="0" w:type="dxa"/>
            </w:tcMar>
            <w:vAlign w:val="center"/>
          </w:tcPr>
          <w:p w14:paraId="0BC3B696"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Net revenue</w:t>
            </w:r>
          </w:p>
        </w:tc>
        <w:tc>
          <w:tcPr>
            <w:tcW w:w="325" w:type="pct"/>
            <w:shd w:val="clear" w:color="auto" w:fill="auto"/>
            <w:tcMar>
              <w:top w:w="0" w:type="dxa"/>
              <w:bottom w:w="0" w:type="dxa"/>
            </w:tcMar>
            <w:vAlign w:val="center"/>
          </w:tcPr>
          <w:p w14:paraId="6E405B6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622" w:type="pct"/>
            <w:shd w:val="clear" w:color="auto" w:fill="auto"/>
            <w:tcMar>
              <w:top w:w="0" w:type="dxa"/>
              <w:bottom w:w="0" w:type="dxa"/>
            </w:tcMar>
            <w:vAlign w:val="center"/>
          </w:tcPr>
          <w:p w14:paraId="35FF602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16,425</w:t>
            </w:r>
          </w:p>
        </w:tc>
        <w:tc>
          <w:tcPr>
            <w:tcW w:w="625" w:type="pct"/>
            <w:shd w:val="clear" w:color="auto" w:fill="auto"/>
            <w:tcMar>
              <w:top w:w="0" w:type="dxa"/>
              <w:bottom w:w="0" w:type="dxa"/>
            </w:tcMar>
            <w:vAlign w:val="center"/>
          </w:tcPr>
          <w:p w14:paraId="2117801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10,767</w:t>
            </w:r>
          </w:p>
        </w:tc>
        <w:tc>
          <w:tcPr>
            <w:tcW w:w="622" w:type="pct"/>
            <w:shd w:val="clear" w:color="auto" w:fill="auto"/>
            <w:tcMar>
              <w:top w:w="0" w:type="dxa"/>
              <w:bottom w:w="0" w:type="dxa"/>
            </w:tcMar>
            <w:vAlign w:val="center"/>
          </w:tcPr>
          <w:p w14:paraId="1D99013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12,789.5</w:t>
            </w:r>
          </w:p>
        </w:tc>
        <w:tc>
          <w:tcPr>
            <w:tcW w:w="690" w:type="pct"/>
            <w:shd w:val="clear" w:color="auto" w:fill="auto"/>
            <w:tcMar>
              <w:top w:w="0" w:type="dxa"/>
              <w:bottom w:w="0" w:type="dxa"/>
            </w:tcMar>
            <w:vAlign w:val="center"/>
          </w:tcPr>
          <w:p w14:paraId="11D06A2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-34.45%</w:t>
            </w:r>
          </w:p>
        </w:tc>
        <w:tc>
          <w:tcPr>
            <w:tcW w:w="627" w:type="pct"/>
            <w:shd w:val="clear" w:color="auto" w:fill="auto"/>
            <w:tcMar>
              <w:top w:w="0" w:type="dxa"/>
              <w:bottom w:w="0" w:type="dxa"/>
            </w:tcMar>
            <w:vAlign w:val="center"/>
          </w:tcPr>
          <w:p w14:paraId="0386405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84.19%</w:t>
            </w:r>
          </w:p>
        </w:tc>
      </w:tr>
      <w:tr w:rsidR="00446651" w:rsidRPr="00167DC7" w14:paraId="6573AA50" w14:textId="77777777" w:rsidTr="00630CB0">
        <w:tc>
          <w:tcPr>
            <w:tcW w:w="1489" w:type="pct"/>
            <w:shd w:val="clear" w:color="auto" w:fill="auto"/>
            <w:tcMar>
              <w:top w:w="0" w:type="dxa"/>
              <w:bottom w:w="0" w:type="dxa"/>
            </w:tcMar>
            <w:vAlign w:val="center"/>
          </w:tcPr>
          <w:p w14:paraId="574516E8"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Profit before tax</w:t>
            </w:r>
          </w:p>
        </w:tc>
        <w:tc>
          <w:tcPr>
            <w:tcW w:w="325" w:type="pct"/>
            <w:shd w:val="clear" w:color="auto" w:fill="auto"/>
            <w:tcMar>
              <w:top w:w="0" w:type="dxa"/>
              <w:bottom w:w="0" w:type="dxa"/>
            </w:tcMar>
            <w:vAlign w:val="center"/>
          </w:tcPr>
          <w:p w14:paraId="108CB5C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622" w:type="pct"/>
            <w:shd w:val="clear" w:color="auto" w:fill="auto"/>
            <w:tcMar>
              <w:top w:w="0" w:type="dxa"/>
              <w:bottom w:w="0" w:type="dxa"/>
            </w:tcMar>
            <w:vAlign w:val="center"/>
          </w:tcPr>
          <w:p w14:paraId="012536B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940.34</w:t>
            </w:r>
          </w:p>
        </w:tc>
        <w:tc>
          <w:tcPr>
            <w:tcW w:w="625" w:type="pct"/>
            <w:shd w:val="clear" w:color="auto" w:fill="auto"/>
            <w:tcMar>
              <w:top w:w="0" w:type="dxa"/>
              <w:bottom w:w="0" w:type="dxa"/>
            </w:tcMar>
            <w:vAlign w:val="center"/>
          </w:tcPr>
          <w:p w14:paraId="0BB07AD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-95.52</w:t>
            </w:r>
          </w:p>
        </w:tc>
        <w:tc>
          <w:tcPr>
            <w:tcW w:w="622" w:type="pct"/>
            <w:shd w:val="clear" w:color="auto" w:fill="auto"/>
            <w:tcMar>
              <w:top w:w="0" w:type="dxa"/>
              <w:bottom w:w="0" w:type="dxa"/>
            </w:tcMar>
            <w:vAlign w:val="center"/>
          </w:tcPr>
          <w:p w14:paraId="0C64A58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689.7</w:t>
            </w:r>
          </w:p>
        </w:tc>
        <w:tc>
          <w:tcPr>
            <w:tcW w:w="690" w:type="pct"/>
            <w:shd w:val="clear" w:color="auto" w:fill="auto"/>
            <w:tcMar>
              <w:top w:w="0" w:type="dxa"/>
              <w:bottom w:w="0" w:type="dxa"/>
            </w:tcMar>
            <w:vAlign w:val="center"/>
          </w:tcPr>
          <w:p w14:paraId="0C3000B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-110.16%</w:t>
            </w:r>
          </w:p>
        </w:tc>
        <w:tc>
          <w:tcPr>
            <w:tcW w:w="627" w:type="pct"/>
            <w:shd w:val="clear" w:color="auto" w:fill="auto"/>
            <w:tcMar>
              <w:top w:w="0" w:type="dxa"/>
              <w:bottom w:w="0" w:type="dxa"/>
            </w:tcMar>
            <w:vAlign w:val="center"/>
          </w:tcPr>
          <w:p w14:paraId="2897DFD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0%</w:t>
            </w:r>
          </w:p>
        </w:tc>
      </w:tr>
      <w:tr w:rsidR="00446651" w:rsidRPr="00167DC7" w14:paraId="535CABDE" w14:textId="77777777" w:rsidTr="00630CB0">
        <w:tc>
          <w:tcPr>
            <w:tcW w:w="1489" w:type="pct"/>
            <w:shd w:val="clear" w:color="auto" w:fill="auto"/>
            <w:tcMar>
              <w:top w:w="0" w:type="dxa"/>
              <w:bottom w:w="0" w:type="dxa"/>
            </w:tcMar>
            <w:vAlign w:val="center"/>
          </w:tcPr>
          <w:p w14:paraId="2159A7C7" w14:textId="77777777" w:rsidR="00446651" w:rsidRPr="00167DC7" w:rsidRDefault="00CF3579" w:rsidP="00630CB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Profit after tax</w:t>
            </w:r>
          </w:p>
        </w:tc>
        <w:tc>
          <w:tcPr>
            <w:tcW w:w="325" w:type="pct"/>
            <w:shd w:val="clear" w:color="auto" w:fill="auto"/>
            <w:tcMar>
              <w:top w:w="0" w:type="dxa"/>
              <w:bottom w:w="0" w:type="dxa"/>
            </w:tcMar>
            <w:vAlign w:val="center"/>
          </w:tcPr>
          <w:p w14:paraId="07863DE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622" w:type="pct"/>
            <w:shd w:val="clear" w:color="auto" w:fill="auto"/>
            <w:tcMar>
              <w:top w:w="0" w:type="dxa"/>
              <w:bottom w:w="0" w:type="dxa"/>
            </w:tcMar>
            <w:vAlign w:val="center"/>
          </w:tcPr>
          <w:p w14:paraId="4400D09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832.18</w:t>
            </w:r>
          </w:p>
        </w:tc>
        <w:tc>
          <w:tcPr>
            <w:tcW w:w="625" w:type="pct"/>
            <w:shd w:val="clear" w:color="auto" w:fill="auto"/>
            <w:tcMar>
              <w:top w:w="0" w:type="dxa"/>
              <w:bottom w:w="0" w:type="dxa"/>
            </w:tcMar>
            <w:vAlign w:val="center"/>
          </w:tcPr>
          <w:p w14:paraId="6E4FAB6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-105.07</w:t>
            </w:r>
          </w:p>
        </w:tc>
        <w:tc>
          <w:tcPr>
            <w:tcW w:w="622" w:type="pct"/>
            <w:shd w:val="clear" w:color="auto" w:fill="auto"/>
            <w:tcMar>
              <w:top w:w="0" w:type="dxa"/>
              <w:bottom w:w="0" w:type="dxa"/>
            </w:tcMar>
            <w:vAlign w:val="center"/>
          </w:tcPr>
          <w:p w14:paraId="016FEAF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693.3</w:t>
            </w:r>
          </w:p>
        </w:tc>
        <w:tc>
          <w:tcPr>
            <w:tcW w:w="690" w:type="pct"/>
            <w:shd w:val="clear" w:color="auto" w:fill="auto"/>
            <w:tcMar>
              <w:top w:w="0" w:type="dxa"/>
              <w:bottom w:w="0" w:type="dxa"/>
            </w:tcMar>
            <w:vAlign w:val="center"/>
          </w:tcPr>
          <w:p w14:paraId="3D949C2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-112.63%</w:t>
            </w:r>
          </w:p>
        </w:tc>
        <w:tc>
          <w:tcPr>
            <w:tcW w:w="627" w:type="pct"/>
            <w:shd w:val="clear" w:color="auto" w:fill="auto"/>
            <w:tcMar>
              <w:top w:w="0" w:type="dxa"/>
              <w:bottom w:w="0" w:type="dxa"/>
            </w:tcMar>
            <w:vAlign w:val="center"/>
          </w:tcPr>
          <w:p w14:paraId="093863E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0%</w:t>
            </w:r>
          </w:p>
        </w:tc>
      </w:tr>
    </w:tbl>
    <w:p w14:paraId="253A4A8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2. Approve the Audited Financial Statements 2023.</w:t>
      </w:r>
    </w:p>
    <w:p w14:paraId="4849DF9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3. Approve the Plan on appropriation for funds, profit distribution 2023 and the profit distribution 2024, specifically as follows:</w:t>
      </w:r>
    </w:p>
    <w:p w14:paraId="551315FE" w14:textId="77777777" w:rsidR="00446651" w:rsidRPr="00167DC7" w:rsidRDefault="00CF3579" w:rsidP="00630CB0">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Approve the Report on appropriation for funds and using funds from profits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7"/>
        <w:gridCol w:w="4470"/>
        <w:gridCol w:w="2372"/>
      </w:tblGrid>
      <w:tr w:rsidR="00446651" w:rsidRPr="00167DC7" w14:paraId="56E62772" w14:textId="77777777" w:rsidTr="00630CB0">
        <w:tc>
          <w:tcPr>
            <w:tcW w:w="3685" w:type="pct"/>
            <w:gridSpan w:val="2"/>
            <w:shd w:val="clear" w:color="auto" w:fill="auto"/>
            <w:tcMar>
              <w:top w:w="0" w:type="dxa"/>
              <w:bottom w:w="0" w:type="dxa"/>
            </w:tcMar>
            <w:vAlign w:val="center"/>
          </w:tcPr>
          <w:p w14:paraId="583F9A5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Items</w:t>
            </w:r>
          </w:p>
        </w:tc>
        <w:tc>
          <w:tcPr>
            <w:tcW w:w="1315" w:type="pct"/>
            <w:shd w:val="clear" w:color="auto" w:fill="auto"/>
            <w:tcMar>
              <w:top w:w="0" w:type="dxa"/>
              <w:bottom w:w="0" w:type="dxa"/>
            </w:tcMar>
            <w:vAlign w:val="center"/>
          </w:tcPr>
          <w:p w14:paraId="1B102EF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Amount (VND)</w:t>
            </w:r>
          </w:p>
        </w:tc>
      </w:tr>
      <w:tr w:rsidR="00446651" w:rsidRPr="00167DC7" w14:paraId="66948D6E" w14:textId="77777777" w:rsidTr="00630CB0">
        <w:tc>
          <w:tcPr>
            <w:tcW w:w="1207" w:type="pct"/>
            <w:vMerge w:val="restart"/>
            <w:shd w:val="clear" w:color="auto" w:fill="auto"/>
            <w:tcMar>
              <w:top w:w="0" w:type="dxa"/>
              <w:bottom w:w="0" w:type="dxa"/>
            </w:tcMar>
            <w:vAlign w:val="center"/>
          </w:tcPr>
          <w:p w14:paraId="5684345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Bonus and welfare funds</w:t>
            </w:r>
          </w:p>
        </w:tc>
        <w:tc>
          <w:tcPr>
            <w:tcW w:w="2478" w:type="pct"/>
            <w:shd w:val="clear" w:color="auto" w:fill="auto"/>
            <w:tcMar>
              <w:top w:w="0" w:type="dxa"/>
              <w:bottom w:w="0" w:type="dxa"/>
            </w:tcMar>
            <w:vAlign w:val="center"/>
          </w:tcPr>
          <w:p w14:paraId="28D8544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Approved by the General Meeting of Shareholders 2023</w:t>
            </w:r>
          </w:p>
        </w:tc>
        <w:tc>
          <w:tcPr>
            <w:tcW w:w="1315" w:type="pct"/>
            <w:shd w:val="clear" w:color="auto" w:fill="auto"/>
            <w:tcMar>
              <w:top w:w="0" w:type="dxa"/>
              <w:bottom w:w="0" w:type="dxa"/>
            </w:tcMar>
            <w:vAlign w:val="center"/>
          </w:tcPr>
          <w:p w14:paraId="0E2618D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0</w:t>
            </w:r>
          </w:p>
        </w:tc>
      </w:tr>
      <w:tr w:rsidR="00446651" w:rsidRPr="00167DC7" w14:paraId="49B534B8" w14:textId="77777777" w:rsidTr="00630CB0">
        <w:tc>
          <w:tcPr>
            <w:tcW w:w="1207" w:type="pct"/>
            <w:vMerge/>
            <w:shd w:val="clear" w:color="auto" w:fill="auto"/>
            <w:tcMar>
              <w:top w:w="0" w:type="dxa"/>
              <w:bottom w:w="0" w:type="dxa"/>
            </w:tcMar>
            <w:vAlign w:val="center"/>
          </w:tcPr>
          <w:p w14:paraId="6C02A92C"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3D20F29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Amount of prepayment 2023</w:t>
            </w:r>
          </w:p>
        </w:tc>
        <w:tc>
          <w:tcPr>
            <w:tcW w:w="1315" w:type="pct"/>
            <w:shd w:val="clear" w:color="auto" w:fill="auto"/>
            <w:tcMar>
              <w:top w:w="0" w:type="dxa"/>
              <w:bottom w:w="0" w:type="dxa"/>
            </w:tcMar>
            <w:vAlign w:val="center"/>
          </w:tcPr>
          <w:p w14:paraId="34089E7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25,688,629,546</w:t>
            </w:r>
          </w:p>
        </w:tc>
      </w:tr>
      <w:tr w:rsidR="00446651" w:rsidRPr="00167DC7" w14:paraId="0211720C" w14:textId="77777777" w:rsidTr="00630CB0">
        <w:tc>
          <w:tcPr>
            <w:tcW w:w="1207" w:type="pct"/>
            <w:vMerge/>
            <w:shd w:val="clear" w:color="auto" w:fill="auto"/>
            <w:tcMar>
              <w:top w:w="0" w:type="dxa"/>
              <w:bottom w:w="0" w:type="dxa"/>
            </w:tcMar>
            <w:vAlign w:val="center"/>
          </w:tcPr>
          <w:p w14:paraId="47B454BB"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6C23544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Opening balance (as of January 1, 2023)</w:t>
            </w:r>
          </w:p>
        </w:tc>
        <w:tc>
          <w:tcPr>
            <w:tcW w:w="1315" w:type="pct"/>
            <w:shd w:val="clear" w:color="auto" w:fill="auto"/>
            <w:tcMar>
              <w:top w:w="0" w:type="dxa"/>
              <w:bottom w:w="0" w:type="dxa"/>
            </w:tcMar>
            <w:vAlign w:val="center"/>
          </w:tcPr>
          <w:p w14:paraId="22646F6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72,553,014,908</w:t>
            </w:r>
          </w:p>
        </w:tc>
      </w:tr>
      <w:tr w:rsidR="00446651" w:rsidRPr="00167DC7" w14:paraId="1E829647" w14:textId="77777777" w:rsidTr="00630CB0">
        <w:tc>
          <w:tcPr>
            <w:tcW w:w="1207" w:type="pct"/>
            <w:vMerge/>
            <w:shd w:val="clear" w:color="auto" w:fill="auto"/>
            <w:tcMar>
              <w:top w:w="0" w:type="dxa"/>
              <w:bottom w:w="0" w:type="dxa"/>
            </w:tcMar>
            <w:vAlign w:val="center"/>
          </w:tcPr>
          <w:p w14:paraId="7250E45D"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2455B1D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Appropriated from profit 2022</w:t>
            </w:r>
          </w:p>
        </w:tc>
        <w:tc>
          <w:tcPr>
            <w:tcW w:w="1315" w:type="pct"/>
            <w:shd w:val="clear" w:color="auto" w:fill="auto"/>
            <w:tcMar>
              <w:top w:w="0" w:type="dxa"/>
              <w:bottom w:w="0" w:type="dxa"/>
            </w:tcMar>
            <w:vAlign w:val="center"/>
          </w:tcPr>
          <w:p w14:paraId="069508E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w:t>
            </w:r>
          </w:p>
        </w:tc>
      </w:tr>
      <w:tr w:rsidR="00446651" w:rsidRPr="00167DC7" w14:paraId="4EE652DA" w14:textId="77777777" w:rsidTr="00630CB0">
        <w:tc>
          <w:tcPr>
            <w:tcW w:w="1207" w:type="pct"/>
            <w:vMerge/>
            <w:shd w:val="clear" w:color="auto" w:fill="auto"/>
            <w:tcMar>
              <w:top w:w="0" w:type="dxa"/>
              <w:bottom w:w="0" w:type="dxa"/>
            </w:tcMar>
            <w:vAlign w:val="center"/>
          </w:tcPr>
          <w:p w14:paraId="12CBE2E9"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32CCB23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Other adjustments</w:t>
            </w:r>
          </w:p>
        </w:tc>
        <w:tc>
          <w:tcPr>
            <w:tcW w:w="1315" w:type="pct"/>
            <w:shd w:val="clear" w:color="auto" w:fill="auto"/>
            <w:tcMar>
              <w:top w:w="0" w:type="dxa"/>
              <w:bottom w:w="0" w:type="dxa"/>
            </w:tcMar>
            <w:vAlign w:val="center"/>
          </w:tcPr>
          <w:p w14:paraId="71DD392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40,829,803</w:t>
            </w:r>
          </w:p>
        </w:tc>
      </w:tr>
      <w:tr w:rsidR="00446651" w:rsidRPr="00167DC7" w14:paraId="5EBC4737" w14:textId="77777777" w:rsidTr="00630CB0">
        <w:tc>
          <w:tcPr>
            <w:tcW w:w="1207" w:type="pct"/>
            <w:vMerge/>
            <w:shd w:val="clear" w:color="auto" w:fill="auto"/>
            <w:tcMar>
              <w:top w:w="0" w:type="dxa"/>
              <w:bottom w:w="0" w:type="dxa"/>
            </w:tcMar>
            <w:vAlign w:val="center"/>
          </w:tcPr>
          <w:p w14:paraId="75054C56"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674E629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Use during the year</w:t>
            </w:r>
          </w:p>
        </w:tc>
        <w:tc>
          <w:tcPr>
            <w:tcW w:w="1315" w:type="pct"/>
            <w:shd w:val="clear" w:color="auto" w:fill="auto"/>
            <w:tcMar>
              <w:top w:w="0" w:type="dxa"/>
              <w:bottom w:w="0" w:type="dxa"/>
            </w:tcMar>
            <w:vAlign w:val="center"/>
          </w:tcPr>
          <w:p w14:paraId="45295C0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(17,503,883,358)</w:t>
            </w:r>
          </w:p>
        </w:tc>
      </w:tr>
      <w:tr w:rsidR="00446651" w:rsidRPr="00167DC7" w14:paraId="0EDBA4CE" w14:textId="77777777" w:rsidTr="00630CB0">
        <w:tc>
          <w:tcPr>
            <w:tcW w:w="1207" w:type="pct"/>
            <w:vMerge/>
            <w:shd w:val="clear" w:color="auto" w:fill="auto"/>
            <w:tcMar>
              <w:top w:w="0" w:type="dxa"/>
              <w:bottom w:w="0" w:type="dxa"/>
            </w:tcMar>
            <w:vAlign w:val="center"/>
          </w:tcPr>
          <w:p w14:paraId="7804FE8A"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72A5F41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Closing balance (as of December 31, 2023)</w:t>
            </w:r>
          </w:p>
        </w:tc>
        <w:tc>
          <w:tcPr>
            <w:tcW w:w="1315" w:type="pct"/>
            <w:shd w:val="clear" w:color="auto" w:fill="auto"/>
            <w:tcMar>
              <w:top w:w="0" w:type="dxa"/>
              <w:bottom w:w="0" w:type="dxa"/>
            </w:tcMar>
            <w:vAlign w:val="center"/>
          </w:tcPr>
          <w:p w14:paraId="6392B94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80,778,590,899</w:t>
            </w:r>
          </w:p>
        </w:tc>
      </w:tr>
      <w:tr w:rsidR="00446651" w:rsidRPr="00167DC7" w14:paraId="429E5B8D" w14:textId="77777777" w:rsidTr="00630CB0">
        <w:tc>
          <w:tcPr>
            <w:tcW w:w="1207" w:type="pct"/>
            <w:vMerge w:val="restart"/>
            <w:shd w:val="clear" w:color="auto" w:fill="auto"/>
            <w:tcMar>
              <w:top w:w="0" w:type="dxa"/>
              <w:bottom w:w="0" w:type="dxa"/>
            </w:tcMar>
            <w:vAlign w:val="center"/>
          </w:tcPr>
          <w:p w14:paraId="1B4E208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Research and development funds</w:t>
            </w:r>
          </w:p>
        </w:tc>
        <w:tc>
          <w:tcPr>
            <w:tcW w:w="2478" w:type="pct"/>
            <w:shd w:val="clear" w:color="auto" w:fill="auto"/>
            <w:tcMar>
              <w:top w:w="0" w:type="dxa"/>
              <w:bottom w:w="0" w:type="dxa"/>
            </w:tcMar>
            <w:vAlign w:val="center"/>
          </w:tcPr>
          <w:p w14:paraId="1F4346B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Approved by the General Meeting of Shareholders 2023</w:t>
            </w:r>
          </w:p>
        </w:tc>
        <w:tc>
          <w:tcPr>
            <w:tcW w:w="1315" w:type="pct"/>
            <w:shd w:val="clear" w:color="auto" w:fill="auto"/>
            <w:tcMar>
              <w:top w:w="0" w:type="dxa"/>
              <w:bottom w:w="0" w:type="dxa"/>
            </w:tcMar>
            <w:vAlign w:val="center"/>
          </w:tcPr>
          <w:p w14:paraId="72FBD81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0</w:t>
            </w:r>
          </w:p>
        </w:tc>
      </w:tr>
      <w:tr w:rsidR="00446651" w:rsidRPr="00167DC7" w14:paraId="1CC14F18" w14:textId="77777777" w:rsidTr="00630CB0">
        <w:tc>
          <w:tcPr>
            <w:tcW w:w="1207" w:type="pct"/>
            <w:vMerge/>
            <w:shd w:val="clear" w:color="auto" w:fill="auto"/>
            <w:tcMar>
              <w:top w:w="0" w:type="dxa"/>
              <w:bottom w:w="0" w:type="dxa"/>
            </w:tcMar>
            <w:vAlign w:val="center"/>
          </w:tcPr>
          <w:p w14:paraId="502AFEAC"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1C78ED2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Amount of prepayment 2023</w:t>
            </w:r>
          </w:p>
        </w:tc>
        <w:tc>
          <w:tcPr>
            <w:tcW w:w="1315" w:type="pct"/>
            <w:shd w:val="clear" w:color="auto" w:fill="auto"/>
            <w:tcMar>
              <w:top w:w="0" w:type="dxa"/>
              <w:bottom w:w="0" w:type="dxa"/>
            </w:tcMar>
            <w:vAlign w:val="center"/>
          </w:tcPr>
          <w:p w14:paraId="662E640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25,688,629,546</w:t>
            </w:r>
          </w:p>
        </w:tc>
      </w:tr>
      <w:tr w:rsidR="00446651" w:rsidRPr="00167DC7" w14:paraId="3C444468" w14:textId="77777777" w:rsidTr="00630CB0">
        <w:tc>
          <w:tcPr>
            <w:tcW w:w="1207" w:type="pct"/>
            <w:vMerge/>
            <w:shd w:val="clear" w:color="auto" w:fill="auto"/>
            <w:tcMar>
              <w:top w:w="0" w:type="dxa"/>
              <w:bottom w:w="0" w:type="dxa"/>
            </w:tcMar>
            <w:vAlign w:val="center"/>
          </w:tcPr>
          <w:p w14:paraId="3F0415AC"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1AC04C0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Opening balance (as of January 1, 2023)</w:t>
            </w:r>
          </w:p>
        </w:tc>
        <w:tc>
          <w:tcPr>
            <w:tcW w:w="1315" w:type="pct"/>
            <w:shd w:val="clear" w:color="auto" w:fill="auto"/>
            <w:tcMar>
              <w:top w:w="0" w:type="dxa"/>
              <w:bottom w:w="0" w:type="dxa"/>
            </w:tcMar>
            <w:vAlign w:val="center"/>
          </w:tcPr>
          <w:p w14:paraId="5E31EC5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120,507,857,064</w:t>
            </w:r>
          </w:p>
        </w:tc>
      </w:tr>
      <w:tr w:rsidR="00446651" w:rsidRPr="00167DC7" w14:paraId="52632F70" w14:textId="77777777" w:rsidTr="00630CB0">
        <w:tc>
          <w:tcPr>
            <w:tcW w:w="1207" w:type="pct"/>
            <w:vMerge/>
            <w:shd w:val="clear" w:color="auto" w:fill="auto"/>
            <w:tcMar>
              <w:top w:w="0" w:type="dxa"/>
              <w:bottom w:w="0" w:type="dxa"/>
            </w:tcMar>
            <w:vAlign w:val="center"/>
          </w:tcPr>
          <w:p w14:paraId="22012738"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214A563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Appropriated from profit 2022</w:t>
            </w:r>
          </w:p>
        </w:tc>
        <w:tc>
          <w:tcPr>
            <w:tcW w:w="1315" w:type="pct"/>
            <w:shd w:val="clear" w:color="auto" w:fill="auto"/>
            <w:tcMar>
              <w:top w:w="0" w:type="dxa"/>
              <w:bottom w:w="0" w:type="dxa"/>
            </w:tcMar>
            <w:vAlign w:val="center"/>
          </w:tcPr>
          <w:p w14:paraId="3BDAC27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w:t>
            </w:r>
          </w:p>
        </w:tc>
      </w:tr>
      <w:tr w:rsidR="00446651" w:rsidRPr="00167DC7" w14:paraId="577696C2" w14:textId="77777777" w:rsidTr="00630CB0">
        <w:tc>
          <w:tcPr>
            <w:tcW w:w="1207" w:type="pct"/>
            <w:vMerge/>
            <w:shd w:val="clear" w:color="auto" w:fill="auto"/>
            <w:tcMar>
              <w:top w:w="0" w:type="dxa"/>
              <w:bottom w:w="0" w:type="dxa"/>
            </w:tcMar>
            <w:vAlign w:val="center"/>
          </w:tcPr>
          <w:p w14:paraId="421FBE38"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56D13EB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Other adjustments</w:t>
            </w:r>
          </w:p>
        </w:tc>
        <w:tc>
          <w:tcPr>
            <w:tcW w:w="1315" w:type="pct"/>
            <w:shd w:val="clear" w:color="auto" w:fill="auto"/>
            <w:tcMar>
              <w:top w:w="0" w:type="dxa"/>
              <w:bottom w:w="0" w:type="dxa"/>
            </w:tcMar>
            <w:vAlign w:val="center"/>
          </w:tcPr>
          <w:p w14:paraId="345FBA3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w:t>
            </w:r>
          </w:p>
        </w:tc>
      </w:tr>
      <w:tr w:rsidR="00446651" w:rsidRPr="00167DC7" w14:paraId="752ED54C" w14:textId="77777777" w:rsidTr="00630CB0">
        <w:tc>
          <w:tcPr>
            <w:tcW w:w="1207" w:type="pct"/>
            <w:vMerge/>
            <w:shd w:val="clear" w:color="auto" w:fill="auto"/>
            <w:tcMar>
              <w:top w:w="0" w:type="dxa"/>
              <w:bottom w:w="0" w:type="dxa"/>
            </w:tcMar>
            <w:vAlign w:val="center"/>
          </w:tcPr>
          <w:p w14:paraId="7B8269B6"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551E782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Use during the year</w:t>
            </w:r>
          </w:p>
        </w:tc>
        <w:tc>
          <w:tcPr>
            <w:tcW w:w="1315" w:type="pct"/>
            <w:shd w:val="clear" w:color="auto" w:fill="auto"/>
            <w:tcMar>
              <w:top w:w="0" w:type="dxa"/>
              <w:bottom w:w="0" w:type="dxa"/>
            </w:tcMar>
            <w:vAlign w:val="center"/>
          </w:tcPr>
          <w:p w14:paraId="0CF3848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(42,886,513,699)</w:t>
            </w:r>
          </w:p>
        </w:tc>
      </w:tr>
      <w:tr w:rsidR="00446651" w:rsidRPr="00167DC7" w14:paraId="02876D60" w14:textId="77777777" w:rsidTr="00630CB0">
        <w:tc>
          <w:tcPr>
            <w:tcW w:w="1207" w:type="pct"/>
            <w:vMerge/>
            <w:shd w:val="clear" w:color="auto" w:fill="auto"/>
            <w:tcMar>
              <w:top w:w="0" w:type="dxa"/>
              <w:bottom w:w="0" w:type="dxa"/>
            </w:tcMar>
            <w:vAlign w:val="center"/>
          </w:tcPr>
          <w:p w14:paraId="20B9CAA9" w14:textId="77777777" w:rsidR="00446651" w:rsidRPr="00167DC7" w:rsidRDefault="00446651" w:rsidP="00630CB0">
            <w:pPr>
              <w:pBdr>
                <w:top w:val="nil"/>
                <w:left w:val="nil"/>
                <w:bottom w:val="nil"/>
                <w:right w:val="nil"/>
                <w:between w:val="nil"/>
              </w:pBdr>
              <w:spacing w:after="120" w:line="360" w:lineRule="auto"/>
              <w:rPr>
                <w:rFonts w:ascii="Arial" w:eastAsia="Arial" w:hAnsi="Arial" w:cs="Arial"/>
                <w:color w:val="010000"/>
                <w:sz w:val="20"/>
                <w:szCs w:val="20"/>
              </w:rPr>
            </w:pPr>
          </w:p>
        </w:tc>
        <w:tc>
          <w:tcPr>
            <w:tcW w:w="2478" w:type="pct"/>
            <w:shd w:val="clear" w:color="auto" w:fill="auto"/>
            <w:tcMar>
              <w:top w:w="0" w:type="dxa"/>
              <w:bottom w:w="0" w:type="dxa"/>
            </w:tcMar>
            <w:vAlign w:val="center"/>
          </w:tcPr>
          <w:p w14:paraId="12A0673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Closing balance (as of December 31, 2023)</w:t>
            </w:r>
          </w:p>
        </w:tc>
        <w:tc>
          <w:tcPr>
            <w:tcW w:w="1315" w:type="pct"/>
            <w:shd w:val="clear" w:color="auto" w:fill="auto"/>
            <w:tcMar>
              <w:top w:w="0" w:type="dxa"/>
              <w:bottom w:w="0" w:type="dxa"/>
            </w:tcMar>
            <w:vAlign w:val="center"/>
          </w:tcPr>
          <w:p w14:paraId="2EA4C78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103,309,972,911</w:t>
            </w:r>
          </w:p>
        </w:tc>
      </w:tr>
    </w:tbl>
    <w:p w14:paraId="207B9B7F" w14:textId="77777777" w:rsidR="00446651" w:rsidRPr="00167DC7" w:rsidRDefault="00CF3579" w:rsidP="00630CB0">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Approve the plan on appropriation for funds and retained profit distribution up to 2023</w:t>
      </w:r>
    </w:p>
    <w:p w14:paraId="410923A4" w14:textId="77777777" w:rsidR="00446651" w:rsidRPr="00167DC7" w:rsidRDefault="00CF3579" w:rsidP="00630CB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Based on the provisions of the Charter and the actual business situation of the Company, the Board of Directors submitted to the General Meeting of Shareholders for consideration and approval of the plan on appropriation for funds and retained profit distribution up to 2023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8"/>
        <w:gridCol w:w="3647"/>
        <w:gridCol w:w="1724"/>
      </w:tblGrid>
      <w:tr w:rsidR="00446651" w:rsidRPr="00167DC7" w14:paraId="50784F71" w14:textId="77777777" w:rsidTr="00630CB0">
        <w:tc>
          <w:tcPr>
            <w:tcW w:w="2022" w:type="pct"/>
            <w:shd w:val="clear" w:color="auto" w:fill="auto"/>
            <w:tcMar>
              <w:top w:w="0" w:type="dxa"/>
              <w:bottom w:w="0" w:type="dxa"/>
            </w:tcMar>
            <w:vAlign w:val="center"/>
          </w:tcPr>
          <w:p w14:paraId="16A9268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Profit distribution</w:t>
            </w:r>
          </w:p>
        </w:tc>
        <w:tc>
          <w:tcPr>
            <w:tcW w:w="2022" w:type="pct"/>
            <w:shd w:val="clear" w:color="auto" w:fill="auto"/>
            <w:tcMar>
              <w:top w:w="0" w:type="dxa"/>
              <w:bottom w:w="0" w:type="dxa"/>
            </w:tcMar>
            <w:vAlign w:val="center"/>
          </w:tcPr>
          <w:p w14:paraId="72376AE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Distribution amount (VND)</w:t>
            </w:r>
          </w:p>
        </w:tc>
        <w:tc>
          <w:tcPr>
            <w:tcW w:w="956" w:type="pct"/>
            <w:shd w:val="clear" w:color="auto" w:fill="auto"/>
            <w:tcMar>
              <w:top w:w="0" w:type="dxa"/>
              <w:bottom w:w="0" w:type="dxa"/>
            </w:tcMar>
            <w:vAlign w:val="center"/>
          </w:tcPr>
          <w:p w14:paraId="530DB8D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Profit rate</w:t>
            </w:r>
          </w:p>
        </w:tc>
      </w:tr>
      <w:tr w:rsidR="00446651" w:rsidRPr="00167DC7" w14:paraId="7CE4F065" w14:textId="77777777" w:rsidTr="00630CB0">
        <w:tc>
          <w:tcPr>
            <w:tcW w:w="2022" w:type="pct"/>
            <w:shd w:val="clear" w:color="auto" w:fill="auto"/>
            <w:tcMar>
              <w:top w:w="0" w:type="dxa"/>
              <w:bottom w:w="0" w:type="dxa"/>
            </w:tcMar>
            <w:vAlign w:val="center"/>
          </w:tcPr>
          <w:p w14:paraId="328C854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Undistributed consolidated profit after tax as of 2023</w:t>
            </w:r>
          </w:p>
        </w:tc>
        <w:tc>
          <w:tcPr>
            <w:tcW w:w="2022" w:type="pct"/>
            <w:shd w:val="clear" w:color="auto" w:fill="auto"/>
            <w:tcMar>
              <w:top w:w="0" w:type="dxa"/>
              <w:bottom w:w="0" w:type="dxa"/>
            </w:tcMar>
            <w:vAlign w:val="center"/>
          </w:tcPr>
          <w:p w14:paraId="53E0FB55"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775,521,309,414</w:t>
            </w:r>
          </w:p>
        </w:tc>
        <w:tc>
          <w:tcPr>
            <w:tcW w:w="956" w:type="pct"/>
            <w:shd w:val="clear" w:color="auto" w:fill="auto"/>
            <w:tcMar>
              <w:top w:w="0" w:type="dxa"/>
              <w:bottom w:w="0" w:type="dxa"/>
            </w:tcMar>
            <w:vAlign w:val="center"/>
          </w:tcPr>
          <w:p w14:paraId="7916DB38"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100%</w:t>
            </w:r>
          </w:p>
        </w:tc>
      </w:tr>
      <w:tr w:rsidR="00446651" w:rsidRPr="00167DC7" w14:paraId="67EEBC75" w14:textId="77777777" w:rsidTr="00630CB0">
        <w:tc>
          <w:tcPr>
            <w:tcW w:w="2022" w:type="pct"/>
            <w:shd w:val="clear" w:color="auto" w:fill="auto"/>
            <w:tcMar>
              <w:top w:w="0" w:type="dxa"/>
              <w:bottom w:w="0" w:type="dxa"/>
            </w:tcMar>
            <w:vAlign w:val="center"/>
          </w:tcPr>
          <w:p w14:paraId="75E7590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Bonus and welfare funds (*)</w:t>
            </w:r>
          </w:p>
        </w:tc>
        <w:tc>
          <w:tcPr>
            <w:tcW w:w="2022" w:type="pct"/>
            <w:shd w:val="clear" w:color="auto" w:fill="auto"/>
            <w:tcMar>
              <w:top w:w="0" w:type="dxa"/>
              <w:bottom w:w="0" w:type="dxa"/>
            </w:tcMar>
            <w:vAlign w:val="center"/>
          </w:tcPr>
          <w:p w14:paraId="474FA255"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38,776,065,470 - 77,552,130,941</w:t>
            </w:r>
          </w:p>
        </w:tc>
        <w:tc>
          <w:tcPr>
            <w:tcW w:w="956" w:type="pct"/>
            <w:shd w:val="clear" w:color="auto" w:fill="auto"/>
            <w:tcMar>
              <w:top w:w="0" w:type="dxa"/>
              <w:bottom w:w="0" w:type="dxa"/>
            </w:tcMar>
            <w:vAlign w:val="center"/>
          </w:tcPr>
          <w:p w14:paraId="55137EA7"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5.0% - 10.0%</w:t>
            </w:r>
          </w:p>
        </w:tc>
      </w:tr>
      <w:tr w:rsidR="00446651" w:rsidRPr="00167DC7" w14:paraId="567F0BF2" w14:textId="77777777" w:rsidTr="00630CB0">
        <w:tc>
          <w:tcPr>
            <w:tcW w:w="2022" w:type="pct"/>
            <w:shd w:val="clear" w:color="auto" w:fill="auto"/>
            <w:tcMar>
              <w:top w:w="0" w:type="dxa"/>
              <w:bottom w:w="0" w:type="dxa"/>
            </w:tcMar>
            <w:vAlign w:val="center"/>
          </w:tcPr>
          <w:p w14:paraId="4CC0D50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Research and development funds(*)</w:t>
            </w:r>
          </w:p>
        </w:tc>
        <w:tc>
          <w:tcPr>
            <w:tcW w:w="2022" w:type="pct"/>
            <w:shd w:val="clear" w:color="auto" w:fill="auto"/>
            <w:tcMar>
              <w:top w:w="0" w:type="dxa"/>
              <w:bottom w:w="0" w:type="dxa"/>
            </w:tcMar>
            <w:vAlign w:val="center"/>
          </w:tcPr>
          <w:p w14:paraId="1CB874E9"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38,776,065,470 - 77,552,130,941</w:t>
            </w:r>
          </w:p>
        </w:tc>
        <w:tc>
          <w:tcPr>
            <w:tcW w:w="956" w:type="pct"/>
            <w:shd w:val="clear" w:color="auto" w:fill="auto"/>
            <w:tcMar>
              <w:top w:w="0" w:type="dxa"/>
              <w:bottom w:w="0" w:type="dxa"/>
            </w:tcMar>
            <w:vAlign w:val="center"/>
          </w:tcPr>
          <w:p w14:paraId="6B69D78C"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5.0% - 10.0%</w:t>
            </w:r>
          </w:p>
        </w:tc>
      </w:tr>
      <w:tr w:rsidR="00446651" w:rsidRPr="00167DC7" w14:paraId="2B242EF3" w14:textId="77777777" w:rsidTr="00630CB0">
        <w:tc>
          <w:tcPr>
            <w:tcW w:w="2022" w:type="pct"/>
            <w:shd w:val="clear" w:color="auto" w:fill="auto"/>
            <w:tcMar>
              <w:top w:w="0" w:type="dxa"/>
              <w:bottom w:w="0" w:type="dxa"/>
            </w:tcMar>
            <w:vAlign w:val="center"/>
          </w:tcPr>
          <w:p w14:paraId="62FA26F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Dividend payment in cash</w:t>
            </w:r>
          </w:p>
        </w:tc>
        <w:tc>
          <w:tcPr>
            <w:tcW w:w="2022" w:type="pct"/>
            <w:shd w:val="clear" w:color="auto" w:fill="auto"/>
            <w:tcMar>
              <w:top w:w="0" w:type="dxa"/>
              <w:bottom w:w="0" w:type="dxa"/>
            </w:tcMar>
            <w:vAlign w:val="center"/>
          </w:tcPr>
          <w:p w14:paraId="31B4D833"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0 - 387,760,654,707</w:t>
            </w:r>
          </w:p>
        </w:tc>
        <w:tc>
          <w:tcPr>
            <w:tcW w:w="956" w:type="pct"/>
            <w:shd w:val="clear" w:color="auto" w:fill="auto"/>
            <w:tcMar>
              <w:top w:w="0" w:type="dxa"/>
              <w:bottom w:w="0" w:type="dxa"/>
            </w:tcMar>
            <w:vAlign w:val="center"/>
          </w:tcPr>
          <w:p w14:paraId="01D6DE8B"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0.0% - 50.0%</w:t>
            </w:r>
          </w:p>
        </w:tc>
      </w:tr>
      <w:tr w:rsidR="00446651" w:rsidRPr="00167DC7" w14:paraId="0F98F237" w14:textId="77777777" w:rsidTr="00630CB0">
        <w:tc>
          <w:tcPr>
            <w:tcW w:w="2022" w:type="pct"/>
            <w:shd w:val="clear" w:color="auto" w:fill="auto"/>
            <w:tcMar>
              <w:top w:w="0" w:type="dxa"/>
              <w:bottom w:w="0" w:type="dxa"/>
            </w:tcMar>
            <w:vAlign w:val="center"/>
          </w:tcPr>
          <w:p w14:paraId="2629D97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Retained undistributed profit</w:t>
            </w:r>
          </w:p>
        </w:tc>
        <w:tc>
          <w:tcPr>
            <w:tcW w:w="2022" w:type="pct"/>
            <w:shd w:val="clear" w:color="auto" w:fill="auto"/>
            <w:tcMar>
              <w:top w:w="0" w:type="dxa"/>
              <w:bottom w:w="0" w:type="dxa"/>
            </w:tcMar>
            <w:vAlign w:val="center"/>
          </w:tcPr>
          <w:p w14:paraId="2E87F1F6"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Remaining</w:t>
            </w:r>
          </w:p>
        </w:tc>
        <w:tc>
          <w:tcPr>
            <w:tcW w:w="956" w:type="pct"/>
            <w:shd w:val="clear" w:color="auto" w:fill="auto"/>
            <w:tcMar>
              <w:top w:w="0" w:type="dxa"/>
              <w:bottom w:w="0" w:type="dxa"/>
            </w:tcMar>
            <w:vAlign w:val="center"/>
          </w:tcPr>
          <w:p w14:paraId="305A3466" w14:textId="77777777" w:rsidR="00446651" w:rsidRPr="00167DC7" w:rsidRDefault="00CF3579" w:rsidP="00DC506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67DC7">
              <w:rPr>
                <w:rFonts w:ascii="Arial" w:hAnsi="Arial" w:cs="Arial"/>
                <w:color w:val="010000"/>
                <w:sz w:val="20"/>
              </w:rPr>
              <w:t>Remaining</w:t>
            </w:r>
          </w:p>
        </w:tc>
      </w:tr>
    </w:tbl>
    <w:p w14:paraId="7990F48E" w14:textId="148058EE" w:rsidR="00446651" w:rsidRPr="00167DC7" w:rsidRDefault="00CF3579" w:rsidP="00630CB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 xml:space="preserve">Bonus and welfare </w:t>
      </w:r>
      <w:r w:rsidR="004040DF" w:rsidRPr="00167DC7">
        <w:rPr>
          <w:rFonts w:ascii="Arial" w:hAnsi="Arial" w:cs="Arial"/>
          <w:color w:val="010000"/>
          <w:sz w:val="20"/>
        </w:rPr>
        <w:t>funds</w:t>
      </w:r>
      <w:r w:rsidRPr="00167DC7">
        <w:rPr>
          <w:rFonts w:ascii="Arial" w:hAnsi="Arial" w:cs="Arial"/>
          <w:color w:val="010000"/>
          <w:sz w:val="20"/>
        </w:rPr>
        <w:t xml:space="preserve"> and research and development </w:t>
      </w:r>
      <w:r w:rsidR="004040DF" w:rsidRPr="00167DC7">
        <w:rPr>
          <w:rFonts w:ascii="Arial" w:hAnsi="Arial" w:cs="Arial"/>
          <w:color w:val="010000"/>
          <w:sz w:val="20"/>
        </w:rPr>
        <w:t>funds</w:t>
      </w:r>
      <w:r w:rsidRPr="00167DC7">
        <w:rPr>
          <w:rFonts w:ascii="Arial" w:hAnsi="Arial" w:cs="Arial"/>
          <w:color w:val="010000"/>
          <w:sz w:val="20"/>
        </w:rPr>
        <w:t xml:space="preserve"> are applied to the consolidation of the Corporation</w:t>
      </w:r>
      <w:r w:rsidR="004040DF" w:rsidRPr="00167DC7">
        <w:rPr>
          <w:rFonts w:ascii="Arial" w:hAnsi="Arial" w:cs="Arial"/>
          <w:color w:val="010000"/>
          <w:sz w:val="20"/>
        </w:rPr>
        <w:t>,</w:t>
      </w:r>
      <w:r w:rsidRPr="00167DC7">
        <w:rPr>
          <w:rFonts w:ascii="Arial" w:hAnsi="Arial" w:cs="Arial"/>
          <w:color w:val="010000"/>
          <w:sz w:val="20"/>
        </w:rPr>
        <w:t xml:space="preserve"> including the holding company and subsidiaries. The detailed plan on appropriation for funds for each subsidiary will be assigned to the Board of Directors to develop and promulgate.</w:t>
      </w:r>
    </w:p>
    <w:p w14:paraId="4902DDDA" w14:textId="77777777" w:rsidR="00446651" w:rsidRPr="00167DC7" w:rsidRDefault="00CF3579" w:rsidP="00630CB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Based on the above profit distribution plan, the Board of Directors of Minh Phu Seafood Corp. submitted to the General Meeting of Shareholders to approve the dividend payment plan 2023 in cash, with the following contents:</w:t>
      </w:r>
    </w:p>
    <w:p w14:paraId="0E05CE30" w14:textId="77777777" w:rsidR="00446651" w:rsidRPr="00167DC7" w:rsidRDefault="00CF3579" w:rsidP="00630CB0">
      <w:pPr>
        <w:numPr>
          <w:ilvl w:val="0"/>
          <w:numId w:val="9"/>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167DC7">
        <w:rPr>
          <w:rFonts w:ascii="Arial" w:hAnsi="Arial" w:cs="Arial"/>
          <w:color w:val="010000"/>
          <w:sz w:val="20"/>
        </w:rPr>
        <w:t>Payment rate par value: 0-10%/share</w:t>
      </w:r>
    </w:p>
    <w:p w14:paraId="0FC3C0B0" w14:textId="77777777" w:rsidR="00446651" w:rsidRPr="00167DC7" w:rsidRDefault="00CF3579" w:rsidP="00630CB0">
      <w:pPr>
        <w:numPr>
          <w:ilvl w:val="0"/>
          <w:numId w:val="9"/>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167DC7">
        <w:rPr>
          <w:rFonts w:ascii="Arial" w:hAnsi="Arial" w:cs="Arial"/>
          <w:color w:val="010000"/>
          <w:sz w:val="20"/>
        </w:rPr>
        <w:t>Source for implementation: Accumulated undistributed profit after tax until December 31, 2023</w:t>
      </w:r>
    </w:p>
    <w:p w14:paraId="63C3CAB8" w14:textId="77777777" w:rsidR="00446651" w:rsidRPr="00167DC7" w:rsidRDefault="00CF3579" w:rsidP="00630CB0">
      <w:pPr>
        <w:numPr>
          <w:ilvl w:val="0"/>
          <w:numId w:val="9"/>
        </w:numPr>
        <w:pBdr>
          <w:top w:val="nil"/>
          <w:left w:val="nil"/>
          <w:bottom w:val="nil"/>
          <w:right w:val="nil"/>
          <w:between w:val="nil"/>
        </w:pBdr>
        <w:tabs>
          <w:tab w:val="left" w:pos="432"/>
          <w:tab w:val="left" w:pos="735"/>
        </w:tabs>
        <w:spacing w:after="120" w:line="360" w:lineRule="auto"/>
        <w:rPr>
          <w:rFonts w:ascii="Arial" w:eastAsia="Arial" w:hAnsi="Arial" w:cs="Arial"/>
          <w:color w:val="010000"/>
          <w:sz w:val="20"/>
          <w:szCs w:val="20"/>
        </w:rPr>
      </w:pPr>
      <w:r w:rsidRPr="00167DC7">
        <w:rPr>
          <w:rFonts w:ascii="Arial" w:hAnsi="Arial" w:cs="Arial"/>
          <w:color w:val="010000"/>
          <w:sz w:val="20"/>
        </w:rPr>
        <w:t>Implementation time: in 2024</w:t>
      </w:r>
    </w:p>
    <w:p w14:paraId="6944EA2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Authorize the Board of Directors to select a specific payment rate within the above approval range and choose an appropriate time to carry out procedures for recording the list of shareholders in accordance with the provisions of law and, the Agency manages and implements other related tasks to pay dividends 2023 in cash to shareholders.</w:t>
      </w:r>
    </w:p>
    <w:p w14:paraId="13D8D1C9" w14:textId="77777777" w:rsidR="00446651" w:rsidRPr="00167DC7" w:rsidRDefault="00CF3579" w:rsidP="00630CB0">
      <w:pPr>
        <w:keepNext/>
        <w:numPr>
          <w:ilvl w:val="0"/>
          <w:numId w:val="10"/>
        </w:numPr>
        <w:pBdr>
          <w:top w:val="nil"/>
          <w:left w:val="nil"/>
          <w:bottom w:val="nil"/>
          <w:right w:val="nil"/>
          <w:between w:val="nil"/>
        </w:pBdr>
        <w:tabs>
          <w:tab w:val="left" w:pos="432"/>
          <w:tab w:val="left" w:pos="531"/>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Approve the profit distribution plan for 2024</w:t>
      </w:r>
    </w:p>
    <w:p w14:paraId="7FF4D52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Based on the company's development orientation, the Board of Directors submitted to the General Meeting of Shareholders for consideration and approval of the profit distribution plan 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22"/>
        <w:gridCol w:w="3097"/>
      </w:tblGrid>
      <w:tr w:rsidR="00446651" w:rsidRPr="00167DC7" w14:paraId="0E669BA1" w14:textId="77777777" w:rsidTr="00DC506D">
        <w:trPr>
          <w:trHeight w:val="53"/>
        </w:trPr>
        <w:tc>
          <w:tcPr>
            <w:tcW w:w="3283" w:type="pct"/>
            <w:shd w:val="clear" w:color="auto" w:fill="auto"/>
            <w:tcMar>
              <w:top w:w="0" w:type="dxa"/>
              <w:bottom w:w="0" w:type="dxa"/>
            </w:tcMar>
            <w:vAlign w:val="center"/>
          </w:tcPr>
          <w:p w14:paraId="6EA1F76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Profit distribution plan</w:t>
            </w:r>
          </w:p>
        </w:tc>
        <w:tc>
          <w:tcPr>
            <w:tcW w:w="1717" w:type="pct"/>
            <w:shd w:val="clear" w:color="auto" w:fill="auto"/>
            <w:tcMar>
              <w:top w:w="0" w:type="dxa"/>
              <w:bottom w:w="0" w:type="dxa"/>
            </w:tcMar>
            <w:vAlign w:val="center"/>
          </w:tcPr>
          <w:p w14:paraId="569E351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2024 (%)</w:t>
            </w:r>
          </w:p>
        </w:tc>
      </w:tr>
      <w:tr w:rsidR="00446651" w:rsidRPr="00167DC7" w14:paraId="33A5FFDC" w14:textId="77777777" w:rsidTr="00630CB0">
        <w:tc>
          <w:tcPr>
            <w:tcW w:w="3283" w:type="pct"/>
            <w:shd w:val="clear" w:color="auto" w:fill="auto"/>
            <w:tcMar>
              <w:top w:w="0" w:type="dxa"/>
              <w:bottom w:w="0" w:type="dxa"/>
            </w:tcMar>
            <w:vAlign w:val="center"/>
          </w:tcPr>
          <w:p w14:paraId="116D29C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Appropriation for bonus and welfare funds</w:t>
            </w:r>
          </w:p>
        </w:tc>
        <w:tc>
          <w:tcPr>
            <w:tcW w:w="1717" w:type="pct"/>
            <w:shd w:val="clear" w:color="auto" w:fill="auto"/>
            <w:tcMar>
              <w:top w:w="0" w:type="dxa"/>
              <w:bottom w:w="0" w:type="dxa"/>
            </w:tcMar>
            <w:vAlign w:val="center"/>
          </w:tcPr>
          <w:p w14:paraId="23E8C3A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w:t>
            </w:r>
          </w:p>
        </w:tc>
      </w:tr>
      <w:tr w:rsidR="00446651" w:rsidRPr="00167DC7" w14:paraId="5C4E8029" w14:textId="77777777" w:rsidTr="00630CB0">
        <w:tc>
          <w:tcPr>
            <w:tcW w:w="3283" w:type="pct"/>
            <w:shd w:val="clear" w:color="auto" w:fill="auto"/>
            <w:tcMar>
              <w:top w:w="0" w:type="dxa"/>
              <w:bottom w:w="0" w:type="dxa"/>
            </w:tcMar>
            <w:vAlign w:val="center"/>
          </w:tcPr>
          <w:p w14:paraId="025564E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Research and development funds</w:t>
            </w:r>
          </w:p>
        </w:tc>
        <w:tc>
          <w:tcPr>
            <w:tcW w:w="1717" w:type="pct"/>
            <w:shd w:val="clear" w:color="auto" w:fill="auto"/>
            <w:tcMar>
              <w:top w:w="0" w:type="dxa"/>
              <w:bottom w:w="0" w:type="dxa"/>
            </w:tcMar>
            <w:vAlign w:val="center"/>
          </w:tcPr>
          <w:p w14:paraId="210BC9E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w:t>
            </w:r>
          </w:p>
        </w:tc>
      </w:tr>
      <w:tr w:rsidR="00446651" w:rsidRPr="00167DC7" w14:paraId="7183D5CC" w14:textId="77777777" w:rsidTr="00630CB0">
        <w:tc>
          <w:tcPr>
            <w:tcW w:w="3283" w:type="pct"/>
            <w:shd w:val="clear" w:color="auto" w:fill="auto"/>
            <w:tcMar>
              <w:top w:w="0" w:type="dxa"/>
              <w:bottom w:w="0" w:type="dxa"/>
            </w:tcMar>
            <w:vAlign w:val="center"/>
          </w:tcPr>
          <w:p w14:paraId="4A97876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Dividend payment</w:t>
            </w:r>
          </w:p>
        </w:tc>
        <w:tc>
          <w:tcPr>
            <w:tcW w:w="1717" w:type="pct"/>
            <w:shd w:val="clear" w:color="auto" w:fill="auto"/>
            <w:tcMar>
              <w:top w:w="0" w:type="dxa"/>
              <w:bottom w:w="0" w:type="dxa"/>
            </w:tcMar>
            <w:vAlign w:val="center"/>
          </w:tcPr>
          <w:p w14:paraId="323334F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50% - 70%</w:t>
            </w:r>
          </w:p>
        </w:tc>
      </w:tr>
      <w:tr w:rsidR="00446651" w:rsidRPr="00167DC7" w14:paraId="5ACCAA33" w14:textId="77777777" w:rsidTr="00630CB0">
        <w:tc>
          <w:tcPr>
            <w:tcW w:w="3283" w:type="pct"/>
            <w:shd w:val="clear" w:color="auto" w:fill="auto"/>
            <w:tcMar>
              <w:top w:w="0" w:type="dxa"/>
              <w:bottom w:w="0" w:type="dxa"/>
            </w:tcMar>
            <w:vAlign w:val="center"/>
          </w:tcPr>
          <w:p w14:paraId="69ADECC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Retained undistributed profit:</w:t>
            </w:r>
          </w:p>
        </w:tc>
        <w:tc>
          <w:tcPr>
            <w:tcW w:w="1717" w:type="pct"/>
            <w:shd w:val="clear" w:color="auto" w:fill="auto"/>
            <w:tcMar>
              <w:top w:w="0" w:type="dxa"/>
              <w:bottom w:w="0" w:type="dxa"/>
            </w:tcMar>
            <w:vAlign w:val="center"/>
          </w:tcPr>
          <w:p w14:paraId="506200F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 - 30%</w:t>
            </w:r>
          </w:p>
        </w:tc>
      </w:tr>
    </w:tbl>
    <w:p w14:paraId="78AA3A8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4. Approve the business plan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2994"/>
        <w:gridCol w:w="1041"/>
        <w:gridCol w:w="1459"/>
        <w:gridCol w:w="1425"/>
        <w:gridCol w:w="1313"/>
      </w:tblGrid>
      <w:tr w:rsidR="00446651" w:rsidRPr="00167DC7" w14:paraId="27FDC71E" w14:textId="77777777" w:rsidTr="00630CB0">
        <w:tc>
          <w:tcPr>
            <w:tcW w:w="436" w:type="pct"/>
            <w:shd w:val="clear" w:color="auto" w:fill="auto"/>
            <w:tcMar>
              <w:top w:w="0" w:type="dxa"/>
              <w:bottom w:w="0" w:type="dxa"/>
            </w:tcMar>
            <w:vAlign w:val="center"/>
          </w:tcPr>
          <w:p w14:paraId="3593F1E9" w14:textId="55A2EE5F" w:rsidR="00446651" w:rsidRPr="00167DC7" w:rsidRDefault="004040DF"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No. </w:t>
            </w:r>
          </w:p>
        </w:tc>
        <w:tc>
          <w:tcPr>
            <w:tcW w:w="1660" w:type="pct"/>
            <w:shd w:val="clear" w:color="auto" w:fill="auto"/>
            <w:tcMar>
              <w:top w:w="0" w:type="dxa"/>
              <w:bottom w:w="0" w:type="dxa"/>
            </w:tcMar>
            <w:vAlign w:val="center"/>
          </w:tcPr>
          <w:p w14:paraId="07B4393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Items</w:t>
            </w:r>
          </w:p>
        </w:tc>
        <w:tc>
          <w:tcPr>
            <w:tcW w:w="577" w:type="pct"/>
            <w:shd w:val="clear" w:color="auto" w:fill="auto"/>
            <w:tcMar>
              <w:top w:w="0" w:type="dxa"/>
              <w:bottom w:w="0" w:type="dxa"/>
            </w:tcMar>
            <w:vAlign w:val="center"/>
          </w:tcPr>
          <w:p w14:paraId="28037D9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Unit</w:t>
            </w:r>
          </w:p>
        </w:tc>
        <w:tc>
          <w:tcPr>
            <w:tcW w:w="809" w:type="pct"/>
            <w:shd w:val="clear" w:color="auto" w:fill="auto"/>
            <w:tcMar>
              <w:top w:w="0" w:type="dxa"/>
              <w:bottom w:w="0" w:type="dxa"/>
            </w:tcMar>
            <w:vAlign w:val="center"/>
          </w:tcPr>
          <w:p w14:paraId="28F70EA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Targets</w:t>
            </w:r>
          </w:p>
        </w:tc>
        <w:tc>
          <w:tcPr>
            <w:tcW w:w="790" w:type="pct"/>
            <w:shd w:val="clear" w:color="auto" w:fill="auto"/>
            <w:tcMar>
              <w:top w:w="0" w:type="dxa"/>
              <w:bottom w:w="0" w:type="dxa"/>
            </w:tcMar>
            <w:vAlign w:val="center"/>
          </w:tcPr>
          <w:p w14:paraId="28FA315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Unit</w:t>
            </w:r>
          </w:p>
        </w:tc>
        <w:tc>
          <w:tcPr>
            <w:tcW w:w="728" w:type="pct"/>
            <w:shd w:val="clear" w:color="auto" w:fill="auto"/>
            <w:tcMar>
              <w:top w:w="0" w:type="dxa"/>
              <w:bottom w:w="0" w:type="dxa"/>
            </w:tcMar>
            <w:vAlign w:val="center"/>
          </w:tcPr>
          <w:p w14:paraId="2143256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Targets</w:t>
            </w:r>
          </w:p>
        </w:tc>
      </w:tr>
      <w:tr w:rsidR="00446651" w:rsidRPr="00167DC7" w14:paraId="5729B721" w14:textId="77777777" w:rsidTr="00630CB0">
        <w:tc>
          <w:tcPr>
            <w:tcW w:w="436" w:type="pct"/>
            <w:shd w:val="clear" w:color="auto" w:fill="auto"/>
            <w:tcMar>
              <w:top w:w="0" w:type="dxa"/>
              <w:bottom w:w="0" w:type="dxa"/>
            </w:tcMar>
            <w:vAlign w:val="center"/>
          </w:tcPr>
          <w:p w14:paraId="4DCC8B4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w:t>
            </w:r>
          </w:p>
        </w:tc>
        <w:tc>
          <w:tcPr>
            <w:tcW w:w="1660" w:type="pct"/>
            <w:shd w:val="clear" w:color="auto" w:fill="auto"/>
            <w:tcMar>
              <w:top w:w="0" w:type="dxa"/>
              <w:bottom w:w="0" w:type="dxa"/>
            </w:tcMar>
            <w:vAlign w:val="center"/>
          </w:tcPr>
          <w:p w14:paraId="3B09457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Production output</w:t>
            </w:r>
          </w:p>
        </w:tc>
        <w:tc>
          <w:tcPr>
            <w:tcW w:w="577" w:type="pct"/>
            <w:shd w:val="clear" w:color="auto" w:fill="auto"/>
            <w:tcMar>
              <w:top w:w="0" w:type="dxa"/>
              <w:bottom w:w="0" w:type="dxa"/>
            </w:tcMar>
            <w:vAlign w:val="center"/>
          </w:tcPr>
          <w:p w14:paraId="6DBBCCE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Tons</w:t>
            </w:r>
          </w:p>
        </w:tc>
        <w:tc>
          <w:tcPr>
            <w:tcW w:w="809" w:type="pct"/>
            <w:shd w:val="clear" w:color="auto" w:fill="auto"/>
            <w:tcMar>
              <w:top w:w="0" w:type="dxa"/>
              <w:bottom w:w="0" w:type="dxa"/>
            </w:tcMar>
            <w:vAlign w:val="center"/>
          </w:tcPr>
          <w:p w14:paraId="58B0F43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70,000</w:t>
            </w:r>
          </w:p>
        </w:tc>
        <w:tc>
          <w:tcPr>
            <w:tcW w:w="790" w:type="pct"/>
            <w:shd w:val="clear" w:color="auto" w:fill="auto"/>
            <w:tcMar>
              <w:top w:w="0" w:type="dxa"/>
              <w:bottom w:w="0" w:type="dxa"/>
            </w:tcMar>
            <w:vAlign w:val="center"/>
          </w:tcPr>
          <w:p w14:paraId="1794C4D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Ton</w:t>
            </w:r>
          </w:p>
        </w:tc>
        <w:tc>
          <w:tcPr>
            <w:tcW w:w="728" w:type="pct"/>
            <w:shd w:val="clear" w:color="auto" w:fill="auto"/>
            <w:tcMar>
              <w:top w:w="0" w:type="dxa"/>
              <w:bottom w:w="0" w:type="dxa"/>
            </w:tcMar>
            <w:vAlign w:val="center"/>
          </w:tcPr>
          <w:p w14:paraId="4150E33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70,000</w:t>
            </w:r>
          </w:p>
        </w:tc>
      </w:tr>
      <w:tr w:rsidR="00446651" w:rsidRPr="00167DC7" w14:paraId="008AC66B" w14:textId="77777777" w:rsidTr="00630CB0">
        <w:tc>
          <w:tcPr>
            <w:tcW w:w="436" w:type="pct"/>
            <w:shd w:val="clear" w:color="auto" w:fill="auto"/>
            <w:tcMar>
              <w:top w:w="0" w:type="dxa"/>
              <w:bottom w:w="0" w:type="dxa"/>
            </w:tcMar>
            <w:vAlign w:val="center"/>
          </w:tcPr>
          <w:p w14:paraId="76635A6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w:t>
            </w:r>
          </w:p>
        </w:tc>
        <w:tc>
          <w:tcPr>
            <w:tcW w:w="1660" w:type="pct"/>
            <w:shd w:val="clear" w:color="auto" w:fill="auto"/>
            <w:tcMar>
              <w:top w:w="0" w:type="dxa"/>
              <w:bottom w:w="0" w:type="dxa"/>
            </w:tcMar>
            <w:vAlign w:val="center"/>
          </w:tcPr>
          <w:p w14:paraId="5C8F42E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Revenue</w:t>
            </w:r>
          </w:p>
        </w:tc>
        <w:tc>
          <w:tcPr>
            <w:tcW w:w="577" w:type="pct"/>
            <w:shd w:val="clear" w:color="auto" w:fill="auto"/>
            <w:tcMar>
              <w:top w:w="0" w:type="dxa"/>
              <w:bottom w:w="0" w:type="dxa"/>
            </w:tcMar>
            <w:vAlign w:val="center"/>
          </w:tcPr>
          <w:p w14:paraId="7F07A2D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809" w:type="pct"/>
            <w:shd w:val="clear" w:color="auto" w:fill="auto"/>
            <w:tcMar>
              <w:top w:w="0" w:type="dxa"/>
              <w:bottom w:w="0" w:type="dxa"/>
            </w:tcMar>
            <w:vAlign w:val="center"/>
          </w:tcPr>
          <w:p w14:paraId="62FFE28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18,568.7</w:t>
            </w:r>
          </w:p>
        </w:tc>
        <w:tc>
          <w:tcPr>
            <w:tcW w:w="790" w:type="pct"/>
            <w:shd w:val="clear" w:color="auto" w:fill="auto"/>
            <w:tcMar>
              <w:top w:w="0" w:type="dxa"/>
              <w:bottom w:w="0" w:type="dxa"/>
            </w:tcMar>
            <w:vAlign w:val="center"/>
          </w:tcPr>
          <w:p w14:paraId="0DA26B2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Million USD</w:t>
            </w:r>
          </w:p>
        </w:tc>
        <w:tc>
          <w:tcPr>
            <w:tcW w:w="728" w:type="pct"/>
            <w:shd w:val="clear" w:color="auto" w:fill="auto"/>
            <w:tcMar>
              <w:top w:w="0" w:type="dxa"/>
              <w:bottom w:w="0" w:type="dxa"/>
            </w:tcMar>
            <w:vAlign w:val="center"/>
          </w:tcPr>
          <w:p w14:paraId="2AF47DC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729.6</w:t>
            </w:r>
          </w:p>
        </w:tc>
      </w:tr>
      <w:tr w:rsidR="00446651" w:rsidRPr="00167DC7" w14:paraId="35CA4EB7" w14:textId="77777777" w:rsidTr="00630CB0">
        <w:tc>
          <w:tcPr>
            <w:tcW w:w="436" w:type="pct"/>
            <w:shd w:val="clear" w:color="auto" w:fill="auto"/>
            <w:tcMar>
              <w:top w:w="0" w:type="dxa"/>
              <w:bottom w:w="0" w:type="dxa"/>
            </w:tcMar>
            <w:vAlign w:val="center"/>
          </w:tcPr>
          <w:p w14:paraId="66EA990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3</w:t>
            </w:r>
          </w:p>
        </w:tc>
        <w:tc>
          <w:tcPr>
            <w:tcW w:w="1660" w:type="pct"/>
            <w:shd w:val="clear" w:color="auto" w:fill="auto"/>
            <w:tcMar>
              <w:top w:w="0" w:type="dxa"/>
              <w:bottom w:w="0" w:type="dxa"/>
            </w:tcMar>
            <w:vAlign w:val="center"/>
          </w:tcPr>
          <w:p w14:paraId="50FDE7E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Profit before tax</w:t>
            </w:r>
          </w:p>
        </w:tc>
        <w:tc>
          <w:tcPr>
            <w:tcW w:w="577" w:type="pct"/>
            <w:shd w:val="clear" w:color="auto" w:fill="auto"/>
            <w:tcMar>
              <w:top w:w="0" w:type="dxa"/>
              <w:bottom w:w="0" w:type="dxa"/>
            </w:tcMar>
            <w:vAlign w:val="center"/>
          </w:tcPr>
          <w:p w14:paraId="37B5807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809" w:type="pct"/>
            <w:shd w:val="clear" w:color="auto" w:fill="auto"/>
            <w:tcMar>
              <w:top w:w="0" w:type="dxa"/>
              <w:bottom w:w="0" w:type="dxa"/>
            </w:tcMar>
            <w:vAlign w:val="center"/>
          </w:tcPr>
          <w:p w14:paraId="490E84B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1,385.2</w:t>
            </w:r>
          </w:p>
        </w:tc>
        <w:tc>
          <w:tcPr>
            <w:tcW w:w="790" w:type="pct"/>
            <w:shd w:val="clear" w:color="auto" w:fill="auto"/>
            <w:tcMar>
              <w:top w:w="0" w:type="dxa"/>
              <w:bottom w:w="0" w:type="dxa"/>
            </w:tcMar>
            <w:vAlign w:val="center"/>
          </w:tcPr>
          <w:p w14:paraId="4D062364"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Million USD</w:t>
            </w:r>
          </w:p>
        </w:tc>
        <w:tc>
          <w:tcPr>
            <w:tcW w:w="728" w:type="pct"/>
            <w:shd w:val="clear" w:color="auto" w:fill="auto"/>
            <w:tcMar>
              <w:top w:w="0" w:type="dxa"/>
              <w:bottom w:w="0" w:type="dxa"/>
            </w:tcMar>
            <w:vAlign w:val="center"/>
          </w:tcPr>
          <w:p w14:paraId="7F88950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54.4</w:t>
            </w:r>
          </w:p>
        </w:tc>
      </w:tr>
      <w:tr w:rsidR="00446651" w:rsidRPr="00167DC7" w14:paraId="1C29D565" w14:textId="77777777" w:rsidTr="00630CB0">
        <w:tc>
          <w:tcPr>
            <w:tcW w:w="436" w:type="pct"/>
            <w:shd w:val="clear" w:color="auto" w:fill="auto"/>
            <w:tcMar>
              <w:top w:w="0" w:type="dxa"/>
              <w:bottom w:w="0" w:type="dxa"/>
            </w:tcMar>
            <w:vAlign w:val="center"/>
          </w:tcPr>
          <w:p w14:paraId="2D3A913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w:t>
            </w:r>
          </w:p>
        </w:tc>
        <w:tc>
          <w:tcPr>
            <w:tcW w:w="1660" w:type="pct"/>
            <w:shd w:val="clear" w:color="auto" w:fill="auto"/>
            <w:tcMar>
              <w:top w:w="0" w:type="dxa"/>
              <w:bottom w:w="0" w:type="dxa"/>
            </w:tcMar>
            <w:vAlign w:val="center"/>
          </w:tcPr>
          <w:p w14:paraId="3AE25A9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Profit after tax</w:t>
            </w:r>
          </w:p>
        </w:tc>
        <w:tc>
          <w:tcPr>
            <w:tcW w:w="577" w:type="pct"/>
            <w:shd w:val="clear" w:color="auto" w:fill="auto"/>
            <w:tcMar>
              <w:top w:w="0" w:type="dxa"/>
              <w:bottom w:w="0" w:type="dxa"/>
            </w:tcMar>
            <w:vAlign w:val="center"/>
          </w:tcPr>
          <w:p w14:paraId="18BA9B7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Billion VND</w:t>
            </w:r>
          </w:p>
        </w:tc>
        <w:tc>
          <w:tcPr>
            <w:tcW w:w="809" w:type="pct"/>
            <w:shd w:val="clear" w:color="auto" w:fill="auto"/>
            <w:tcMar>
              <w:top w:w="0" w:type="dxa"/>
              <w:bottom w:w="0" w:type="dxa"/>
            </w:tcMar>
            <w:vAlign w:val="center"/>
          </w:tcPr>
          <w:p w14:paraId="49E9FB3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1,265.7</w:t>
            </w:r>
          </w:p>
        </w:tc>
        <w:tc>
          <w:tcPr>
            <w:tcW w:w="790" w:type="pct"/>
            <w:shd w:val="clear" w:color="auto" w:fill="auto"/>
            <w:tcMar>
              <w:top w:w="0" w:type="dxa"/>
              <w:bottom w:w="0" w:type="dxa"/>
            </w:tcMar>
            <w:vAlign w:val="center"/>
          </w:tcPr>
          <w:p w14:paraId="3056690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Million USD</w:t>
            </w:r>
          </w:p>
        </w:tc>
        <w:tc>
          <w:tcPr>
            <w:tcW w:w="728" w:type="pct"/>
            <w:shd w:val="clear" w:color="auto" w:fill="auto"/>
            <w:tcMar>
              <w:top w:w="0" w:type="dxa"/>
              <w:bottom w:w="0" w:type="dxa"/>
            </w:tcMar>
            <w:vAlign w:val="center"/>
          </w:tcPr>
          <w:p w14:paraId="7E0836C3"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49.7</w:t>
            </w:r>
          </w:p>
        </w:tc>
      </w:tr>
    </w:tbl>
    <w:p w14:paraId="0BEC5597"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Exchange rate VND25,450 </w:t>
      </w:r>
    </w:p>
    <w:p w14:paraId="049C49CA" w14:textId="1AE0503F"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Article 5. Approve the remuneration, </w:t>
      </w:r>
      <w:r w:rsidR="004040DF" w:rsidRPr="00167DC7">
        <w:rPr>
          <w:rFonts w:ascii="Arial" w:hAnsi="Arial" w:cs="Arial"/>
          <w:color w:val="010000"/>
          <w:sz w:val="20"/>
        </w:rPr>
        <w:t xml:space="preserve">and </w:t>
      </w:r>
      <w:r w:rsidRPr="00167DC7">
        <w:rPr>
          <w:rFonts w:ascii="Arial" w:hAnsi="Arial" w:cs="Arial"/>
          <w:color w:val="010000"/>
          <w:sz w:val="20"/>
        </w:rPr>
        <w:t>bonus for the Board of Directors and the Supervisory Board</w:t>
      </w:r>
    </w:p>
    <w:p w14:paraId="7AC78C3E" w14:textId="77777777" w:rsidR="00446651" w:rsidRPr="00167DC7" w:rsidRDefault="00CF3579" w:rsidP="00630CB0">
      <w:pPr>
        <w:keepNext/>
        <w:numPr>
          <w:ilvl w:val="0"/>
          <w:numId w:val="11"/>
        </w:numPr>
        <w:pBdr>
          <w:top w:val="nil"/>
          <w:left w:val="nil"/>
          <w:bottom w:val="nil"/>
          <w:right w:val="nil"/>
          <w:between w:val="nil"/>
        </w:pBdr>
        <w:tabs>
          <w:tab w:val="left" w:pos="432"/>
          <w:tab w:val="left" w:pos="842"/>
        </w:tabs>
        <w:spacing w:after="120" w:line="360" w:lineRule="auto"/>
        <w:rPr>
          <w:rFonts w:ascii="Arial" w:eastAsia="Arial" w:hAnsi="Arial" w:cs="Arial"/>
          <w:color w:val="010000"/>
          <w:sz w:val="20"/>
          <w:szCs w:val="20"/>
        </w:rPr>
      </w:pPr>
      <w:r w:rsidRPr="00167DC7">
        <w:rPr>
          <w:rFonts w:ascii="Arial" w:hAnsi="Arial" w:cs="Arial"/>
          <w:color w:val="010000"/>
          <w:sz w:val="20"/>
        </w:rPr>
        <w:t>Remuneration paid in 2023:</w:t>
      </w:r>
    </w:p>
    <w:p w14:paraId="545C19C3" w14:textId="77777777"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Remuneration paid to the Board of Directors: VND2,100,000,000.</w:t>
      </w:r>
    </w:p>
    <w:p w14:paraId="6C5535C3" w14:textId="77777777"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Remuneration paid to the Supervisory Board: VND144,000,000</w:t>
      </w:r>
    </w:p>
    <w:p w14:paraId="1BFC7792" w14:textId="77777777"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Total remuneration paid to the Board of Directors and the Supervisory Board: VND2,244,000,000.</w:t>
      </w:r>
    </w:p>
    <w:p w14:paraId="3F83EE16" w14:textId="77777777" w:rsidR="00446651" w:rsidRPr="00167DC7" w:rsidRDefault="00CF3579" w:rsidP="00630CB0">
      <w:pPr>
        <w:keepNext/>
        <w:numPr>
          <w:ilvl w:val="0"/>
          <w:numId w:val="11"/>
        </w:numPr>
        <w:pBdr>
          <w:top w:val="nil"/>
          <w:left w:val="nil"/>
          <w:bottom w:val="nil"/>
          <w:right w:val="nil"/>
          <w:between w:val="nil"/>
        </w:pBdr>
        <w:tabs>
          <w:tab w:val="left" w:pos="432"/>
          <w:tab w:val="left" w:pos="851"/>
        </w:tabs>
        <w:spacing w:after="120" w:line="360" w:lineRule="auto"/>
        <w:rPr>
          <w:rFonts w:ascii="Arial" w:eastAsia="Arial" w:hAnsi="Arial" w:cs="Arial"/>
          <w:color w:val="010000"/>
          <w:sz w:val="20"/>
          <w:szCs w:val="20"/>
        </w:rPr>
      </w:pPr>
      <w:r w:rsidRPr="00167DC7">
        <w:rPr>
          <w:rFonts w:ascii="Arial" w:hAnsi="Arial" w:cs="Arial"/>
          <w:color w:val="010000"/>
          <w:sz w:val="20"/>
        </w:rPr>
        <w:t>The plan on the settlement of remuneration for the Board of Directors, the Supervisory Board 2024:</w:t>
      </w:r>
    </w:p>
    <w:p w14:paraId="435197DC" w14:textId="77777777"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Remuneration for the Board of Directors: Executive members of the Board of Directors (independent members) receive a remuneration of VND25,000,000/person/ month; non-executive members of the Board of Directors receive a remuneration of VND12,500,000/person/ month (equal to 50% of executive members). </w:t>
      </w:r>
    </w:p>
    <w:p w14:paraId="2C3BB2E8" w14:textId="3EE6A504"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Remuneration of the Supervisory Board: Executive members of the Supervisory Board receive a remuneration of VND20,000,000/person/ month; non-executive members of the Supervisory Board</w:t>
      </w:r>
      <w:r w:rsidR="004040DF" w:rsidRPr="00167DC7">
        <w:rPr>
          <w:rFonts w:ascii="Arial" w:hAnsi="Arial" w:cs="Arial"/>
          <w:color w:val="010000"/>
          <w:sz w:val="20"/>
        </w:rPr>
        <w:t xml:space="preserve"> </w:t>
      </w:r>
      <w:r w:rsidRPr="00167DC7">
        <w:rPr>
          <w:rFonts w:ascii="Arial" w:hAnsi="Arial" w:cs="Arial"/>
          <w:color w:val="010000"/>
          <w:sz w:val="20"/>
        </w:rPr>
        <w:t>receive a remuneration of VND4,000,000/person/ month (equal to 20% of executive members).</w:t>
      </w:r>
    </w:p>
    <w:p w14:paraId="094B3BE9" w14:textId="77777777" w:rsidR="00446651" w:rsidRPr="00167DC7" w:rsidRDefault="00CF3579" w:rsidP="00630CB0">
      <w:pPr>
        <w:keepNext/>
        <w:numPr>
          <w:ilvl w:val="0"/>
          <w:numId w:val="11"/>
        </w:numPr>
        <w:pBdr>
          <w:top w:val="nil"/>
          <w:left w:val="nil"/>
          <w:bottom w:val="nil"/>
          <w:right w:val="nil"/>
          <w:between w:val="nil"/>
        </w:pBdr>
        <w:tabs>
          <w:tab w:val="left" w:pos="432"/>
          <w:tab w:val="left" w:pos="842"/>
        </w:tabs>
        <w:spacing w:after="120" w:line="360" w:lineRule="auto"/>
        <w:rPr>
          <w:rFonts w:ascii="Arial" w:eastAsia="Arial" w:hAnsi="Arial" w:cs="Arial"/>
          <w:color w:val="010000"/>
          <w:sz w:val="20"/>
          <w:szCs w:val="20"/>
        </w:rPr>
      </w:pPr>
      <w:r w:rsidRPr="00167DC7">
        <w:rPr>
          <w:rFonts w:ascii="Arial" w:hAnsi="Arial" w:cs="Arial"/>
          <w:color w:val="010000"/>
          <w:sz w:val="20"/>
        </w:rPr>
        <w:t>Appropriation for bonus 2024:</w:t>
      </w:r>
    </w:p>
    <w:p w14:paraId="26461404" w14:textId="7E6B8216"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If the plan is not completed, there will be no </w:t>
      </w:r>
      <w:r w:rsidR="00DC506D" w:rsidRPr="00167DC7">
        <w:rPr>
          <w:rFonts w:ascii="Arial" w:hAnsi="Arial" w:cs="Arial"/>
          <w:color w:val="010000"/>
          <w:sz w:val="20"/>
        </w:rPr>
        <w:t>bonus</w:t>
      </w:r>
      <w:r w:rsidRPr="00167DC7">
        <w:rPr>
          <w:rFonts w:ascii="Arial" w:hAnsi="Arial" w:cs="Arial"/>
          <w:color w:val="010000"/>
          <w:sz w:val="20"/>
        </w:rPr>
        <w:t>.</w:t>
      </w:r>
    </w:p>
    <w:p w14:paraId="697AA409" w14:textId="2A7333B1"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If the set plan is achieved, the bonus for the Board of Directors, the Supervisory Board, the Executive Board</w:t>
      </w:r>
      <w:r w:rsidR="004040DF" w:rsidRPr="00167DC7">
        <w:rPr>
          <w:rFonts w:ascii="Arial" w:hAnsi="Arial" w:cs="Arial"/>
          <w:color w:val="010000"/>
          <w:sz w:val="20"/>
        </w:rPr>
        <w:t>,</w:t>
      </w:r>
      <w:r w:rsidRPr="00167DC7">
        <w:rPr>
          <w:rFonts w:ascii="Arial" w:hAnsi="Arial" w:cs="Arial"/>
          <w:color w:val="010000"/>
          <w:sz w:val="20"/>
        </w:rPr>
        <w:t xml:space="preserve"> and employees will be 8% of profit after tax.</w:t>
      </w:r>
    </w:p>
    <w:p w14:paraId="20F3CB28" w14:textId="2092C6A0" w:rsidR="00446651" w:rsidRPr="00167DC7" w:rsidRDefault="00CF3579" w:rsidP="00630CB0">
      <w:pPr>
        <w:numPr>
          <w:ilvl w:val="0"/>
          <w:numId w:val="9"/>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167DC7">
        <w:rPr>
          <w:rFonts w:ascii="Arial" w:hAnsi="Arial" w:cs="Arial"/>
          <w:color w:val="010000"/>
          <w:sz w:val="20"/>
        </w:rPr>
        <w:t>If the plan is exceeded, the bonus for the Board of Directors, the Supervisory Board, the Executive Board</w:t>
      </w:r>
      <w:r w:rsidR="004040DF" w:rsidRPr="00167DC7">
        <w:rPr>
          <w:rFonts w:ascii="Arial" w:hAnsi="Arial" w:cs="Arial"/>
          <w:color w:val="010000"/>
          <w:sz w:val="20"/>
        </w:rPr>
        <w:t>,</w:t>
      </w:r>
      <w:r w:rsidRPr="00167DC7">
        <w:rPr>
          <w:rFonts w:ascii="Arial" w:hAnsi="Arial" w:cs="Arial"/>
          <w:color w:val="010000"/>
          <w:sz w:val="20"/>
        </w:rPr>
        <w:t xml:space="preserve"> and employees is 15% of the profit after tax exceeding the plan.</w:t>
      </w:r>
    </w:p>
    <w:p w14:paraId="43C587D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6. Authorize the Board of Directors to choose one of the following audit companies: KPMG Limited, Ernst &amp; Young Vietnam Limited, PwC (Vietnam) Limited, Deloitte Vietnam Company Limited as the audit company for the Financial Statements 2024.</w:t>
      </w:r>
    </w:p>
    <w:p w14:paraId="0BF9E3F5" w14:textId="3331EBB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7. Approve contracts and transactions of Minh Phu Seafood Corp. with Minh Phu Hau Giang Seafood Joint Stock Company in the period from the date of the Annual General Meeting of Shareholders 2024</w:t>
      </w:r>
      <w:r w:rsidR="004040DF" w:rsidRPr="00167DC7">
        <w:rPr>
          <w:rFonts w:ascii="Arial" w:hAnsi="Arial" w:cs="Arial"/>
          <w:color w:val="010000"/>
          <w:sz w:val="20"/>
        </w:rPr>
        <w:t xml:space="preserve"> </w:t>
      </w:r>
      <w:r w:rsidRPr="00167DC7">
        <w:rPr>
          <w:rFonts w:ascii="Arial" w:hAnsi="Arial" w:cs="Arial"/>
          <w:color w:val="010000"/>
          <w:sz w:val="20"/>
        </w:rPr>
        <w:t>to before the date of the General Meeting of Shareholders 2025, provided that such transactions are carried out on a fair basis, ensuring the Company's interests and the terms of the transaction are not more disadvantageous than similar terms stipulated with other independent partners, details are as follows:</w:t>
      </w:r>
    </w:p>
    <w:p w14:paraId="0CAAEA1A" w14:textId="77777777" w:rsidR="00446651" w:rsidRPr="00167DC7" w:rsidRDefault="00CF3579" w:rsidP="00630CB0">
      <w:pPr>
        <w:numPr>
          <w:ilvl w:val="0"/>
          <w:numId w:val="9"/>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Signing object: Minh Phu Hau Giang Seafood Joint Stock Company </w:t>
      </w:r>
    </w:p>
    <w:p w14:paraId="13E38E7C" w14:textId="39DA99E1" w:rsidR="00446651" w:rsidRPr="00167DC7" w:rsidRDefault="00CF3579" w:rsidP="00630CB0">
      <w:pPr>
        <w:numPr>
          <w:ilvl w:val="0"/>
          <w:numId w:val="9"/>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Relation: Subsidiary company, Minh Phu Seafood Corp. owns 98.27% of </w:t>
      </w:r>
      <w:r w:rsidR="004040DF" w:rsidRPr="00167DC7">
        <w:rPr>
          <w:rFonts w:ascii="Arial" w:hAnsi="Arial" w:cs="Arial"/>
          <w:color w:val="010000"/>
          <w:sz w:val="20"/>
        </w:rPr>
        <w:t xml:space="preserve">the </w:t>
      </w:r>
      <w:r w:rsidRPr="00167DC7">
        <w:rPr>
          <w:rFonts w:ascii="Arial" w:hAnsi="Arial" w:cs="Arial"/>
          <w:color w:val="010000"/>
          <w:sz w:val="20"/>
        </w:rPr>
        <w:t>charter capital of Minh Phu Hau Giang Seafood Joint Stock Company.</w:t>
      </w:r>
    </w:p>
    <w:p w14:paraId="1BDDF6E0" w14:textId="77777777" w:rsidR="00446651" w:rsidRPr="00167DC7" w:rsidRDefault="00CF3579" w:rsidP="00630CB0">
      <w:pPr>
        <w:numPr>
          <w:ilvl w:val="0"/>
          <w:numId w:val="9"/>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Content of transactions includes: buying/selling finished products, buying/selling raw materials, buying/selling fixed assets, dividends, capital contributions, other transactions, etc.</w:t>
      </w:r>
    </w:p>
    <w:p w14:paraId="2D54C252" w14:textId="77777777" w:rsidR="00446651" w:rsidRPr="00167DC7" w:rsidRDefault="00CF3579" w:rsidP="00630CB0">
      <w:pPr>
        <w:numPr>
          <w:ilvl w:val="0"/>
          <w:numId w:val="9"/>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Expected transaction value: VND2,700 billion (including contracts and transactions resulting in a transaction value arising within 12 months from the date of the first transaction with a value exceeding 35% of the total asset value recorded in the most recent Financial Statements).</w:t>
      </w:r>
    </w:p>
    <w:p w14:paraId="27AFA08D" w14:textId="77777777" w:rsidR="00446651" w:rsidRPr="00167DC7" w:rsidRDefault="00CF3579" w:rsidP="00630CB0">
      <w:pPr>
        <w:numPr>
          <w:ilvl w:val="0"/>
          <w:numId w:val="9"/>
        </w:numPr>
        <w:pBdr>
          <w:top w:val="nil"/>
          <w:left w:val="nil"/>
          <w:bottom w:val="nil"/>
          <w:right w:val="nil"/>
          <w:between w:val="nil"/>
        </w:pBdr>
        <w:tabs>
          <w:tab w:val="left" w:pos="359"/>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Assign the General Manager to organize the signing and implementation of the above transactions and contracts to ensure compliance with the provisions of the Company's Charter and the law, ensuring the rights and interests of the Company.</w:t>
      </w:r>
    </w:p>
    <w:p w14:paraId="17AF161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8. Approve the plan on share issuance under the Employee Stock Ownership Plan</w:t>
      </w:r>
    </w:p>
    <w:p w14:paraId="32F04F05" w14:textId="77777777" w:rsidR="00446651" w:rsidRPr="00167DC7" w:rsidRDefault="00CF3579" w:rsidP="00630CB0">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The plan on share issuance under the Employee Stock Ownership Plan</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52"/>
        <w:gridCol w:w="6367"/>
      </w:tblGrid>
      <w:tr w:rsidR="00446651" w:rsidRPr="00167DC7" w14:paraId="1EB55069" w14:textId="77777777" w:rsidTr="00630CB0">
        <w:tc>
          <w:tcPr>
            <w:tcW w:w="1470" w:type="pct"/>
            <w:shd w:val="clear" w:color="auto" w:fill="auto"/>
            <w:tcMar>
              <w:top w:w="0" w:type="dxa"/>
              <w:bottom w:w="0" w:type="dxa"/>
            </w:tcMar>
            <w:vAlign w:val="center"/>
          </w:tcPr>
          <w:p w14:paraId="48144FA7"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Share name</w:t>
            </w:r>
          </w:p>
        </w:tc>
        <w:tc>
          <w:tcPr>
            <w:tcW w:w="3530" w:type="pct"/>
            <w:shd w:val="clear" w:color="auto" w:fill="auto"/>
            <w:tcMar>
              <w:top w:w="0" w:type="dxa"/>
              <w:bottom w:w="0" w:type="dxa"/>
            </w:tcMar>
            <w:vAlign w:val="center"/>
          </w:tcPr>
          <w:p w14:paraId="4E40958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Shares of Minh Phu Seafood Corp. </w:t>
            </w:r>
          </w:p>
        </w:tc>
      </w:tr>
      <w:tr w:rsidR="00446651" w:rsidRPr="00167DC7" w14:paraId="129CC0CC" w14:textId="77777777" w:rsidTr="00630CB0">
        <w:tc>
          <w:tcPr>
            <w:tcW w:w="1470" w:type="pct"/>
            <w:shd w:val="clear" w:color="auto" w:fill="auto"/>
            <w:tcMar>
              <w:top w:w="0" w:type="dxa"/>
              <w:bottom w:w="0" w:type="dxa"/>
            </w:tcMar>
            <w:vAlign w:val="center"/>
          </w:tcPr>
          <w:p w14:paraId="2CDA82FE"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Share code</w:t>
            </w:r>
          </w:p>
        </w:tc>
        <w:tc>
          <w:tcPr>
            <w:tcW w:w="3530" w:type="pct"/>
            <w:shd w:val="clear" w:color="auto" w:fill="auto"/>
            <w:tcMar>
              <w:top w:w="0" w:type="dxa"/>
              <w:bottom w:w="0" w:type="dxa"/>
            </w:tcMar>
            <w:vAlign w:val="center"/>
          </w:tcPr>
          <w:p w14:paraId="55E0229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MPC</w:t>
            </w:r>
          </w:p>
        </w:tc>
      </w:tr>
      <w:tr w:rsidR="00446651" w:rsidRPr="00167DC7" w14:paraId="3068A1FF" w14:textId="77777777" w:rsidTr="00630CB0">
        <w:tc>
          <w:tcPr>
            <w:tcW w:w="1470" w:type="pct"/>
            <w:shd w:val="clear" w:color="auto" w:fill="auto"/>
            <w:tcMar>
              <w:top w:w="0" w:type="dxa"/>
              <w:bottom w:w="0" w:type="dxa"/>
            </w:tcMar>
            <w:vAlign w:val="center"/>
          </w:tcPr>
          <w:p w14:paraId="229D0AD5"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Type of share to be offered</w:t>
            </w:r>
          </w:p>
        </w:tc>
        <w:tc>
          <w:tcPr>
            <w:tcW w:w="3530" w:type="pct"/>
            <w:shd w:val="clear" w:color="auto" w:fill="auto"/>
            <w:tcMar>
              <w:top w:w="0" w:type="dxa"/>
              <w:bottom w:w="0" w:type="dxa"/>
            </w:tcMar>
            <w:vAlign w:val="center"/>
          </w:tcPr>
          <w:p w14:paraId="7DB5541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Common shares</w:t>
            </w:r>
          </w:p>
        </w:tc>
      </w:tr>
      <w:tr w:rsidR="00446651" w:rsidRPr="00167DC7" w14:paraId="5504FE36" w14:textId="77777777" w:rsidTr="00630CB0">
        <w:tc>
          <w:tcPr>
            <w:tcW w:w="1470" w:type="pct"/>
            <w:shd w:val="clear" w:color="auto" w:fill="auto"/>
            <w:tcMar>
              <w:top w:w="0" w:type="dxa"/>
              <w:bottom w:w="0" w:type="dxa"/>
            </w:tcMar>
            <w:vAlign w:val="center"/>
          </w:tcPr>
          <w:p w14:paraId="391B75CD"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Par value</w:t>
            </w:r>
          </w:p>
        </w:tc>
        <w:tc>
          <w:tcPr>
            <w:tcW w:w="3530" w:type="pct"/>
            <w:shd w:val="clear" w:color="auto" w:fill="auto"/>
            <w:tcMar>
              <w:top w:w="0" w:type="dxa"/>
              <w:bottom w:w="0" w:type="dxa"/>
            </w:tcMar>
            <w:vAlign w:val="center"/>
          </w:tcPr>
          <w:p w14:paraId="6D82FBD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VND10,000/share</w:t>
            </w:r>
          </w:p>
        </w:tc>
      </w:tr>
      <w:tr w:rsidR="00446651" w:rsidRPr="00167DC7" w14:paraId="2ABB5A68" w14:textId="77777777" w:rsidTr="00630CB0">
        <w:tc>
          <w:tcPr>
            <w:tcW w:w="1470" w:type="pct"/>
            <w:shd w:val="clear" w:color="auto" w:fill="auto"/>
            <w:tcMar>
              <w:top w:w="0" w:type="dxa"/>
              <w:bottom w:w="0" w:type="dxa"/>
            </w:tcMar>
            <w:vAlign w:val="center"/>
          </w:tcPr>
          <w:p w14:paraId="3B994EFC" w14:textId="58EBE74D"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Current charter capital</w:t>
            </w:r>
          </w:p>
        </w:tc>
        <w:tc>
          <w:tcPr>
            <w:tcW w:w="3530" w:type="pct"/>
            <w:shd w:val="clear" w:color="auto" w:fill="auto"/>
            <w:tcMar>
              <w:top w:w="0" w:type="dxa"/>
              <w:bottom w:w="0" w:type="dxa"/>
            </w:tcMar>
            <w:vAlign w:val="center"/>
          </w:tcPr>
          <w:p w14:paraId="0377EC92" w14:textId="50BE7B4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VND3,998,873,000,000 (at the time of presentation to the</w:t>
            </w:r>
            <w:r w:rsidR="004040DF" w:rsidRPr="00167DC7">
              <w:rPr>
                <w:rFonts w:ascii="Arial" w:hAnsi="Arial" w:cs="Arial"/>
                <w:color w:val="010000"/>
                <w:sz w:val="20"/>
              </w:rPr>
              <w:t xml:space="preserve"> </w:t>
            </w:r>
            <w:r w:rsidRPr="00167DC7">
              <w:rPr>
                <w:rFonts w:ascii="Arial" w:hAnsi="Arial" w:cs="Arial"/>
                <w:color w:val="010000"/>
                <w:sz w:val="20"/>
              </w:rPr>
              <w:t>Annual General Meeting of Shareholders 2024)</w:t>
            </w:r>
          </w:p>
        </w:tc>
      </w:tr>
      <w:tr w:rsidR="00446651" w:rsidRPr="00167DC7" w14:paraId="42E24905" w14:textId="77777777" w:rsidTr="00630CB0">
        <w:tc>
          <w:tcPr>
            <w:tcW w:w="1470" w:type="pct"/>
            <w:shd w:val="clear" w:color="auto" w:fill="auto"/>
            <w:tcMar>
              <w:top w:w="0" w:type="dxa"/>
              <w:bottom w:w="0" w:type="dxa"/>
            </w:tcMar>
            <w:vAlign w:val="center"/>
          </w:tcPr>
          <w:p w14:paraId="7088188D"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 xml:space="preserve">Number of outstanding </w:t>
            </w:r>
            <w:r w:rsidRPr="00167DC7">
              <w:rPr>
                <w:rFonts w:ascii="Arial" w:hAnsi="Arial" w:cs="Arial"/>
                <w:color w:val="010000"/>
                <w:sz w:val="20"/>
              </w:rPr>
              <w:lastRenderedPageBreak/>
              <w:t>shares</w:t>
            </w:r>
          </w:p>
        </w:tc>
        <w:tc>
          <w:tcPr>
            <w:tcW w:w="3530" w:type="pct"/>
            <w:shd w:val="clear" w:color="auto" w:fill="auto"/>
            <w:tcMar>
              <w:top w:w="0" w:type="dxa"/>
              <w:bottom w:w="0" w:type="dxa"/>
            </w:tcMar>
            <w:vAlign w:val="center"/>
          </w:tcPr>
          <w:p w14:paraId="3022D21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399,887,300 shares</w:t>
            </w:r>
          </w:p>
        </w:tc>
      </w:tr>
      <w:tr w:rsidR="00446651" w:rsidRPr="00167DC7" w14:paraId="081C89CE" w14:textId="77777777" w:rsidTr="00630CB0">
        <w:tc>
          <w:tcPr>
            <w:tcW w:w="1470" w:type="pct"/>
            <w:shd w:val="clear" w:color="auto" w:fill="auto"/>
            <w:tcMar>
              <w:top w:w="0" w:type="dxa"/>
              <w:bottom w:w="0" w:type="dxa"/>
            </w:tcMar>
            <w:vAlign w:val="center"/>
          </w:tcPr>
          <w:p w14:paraId="7E18130A" w14:textId="39E11CCD"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lastRenderedPageBreak/>
              <w:t>Number of shares expected to be issued under the</w:t>
            </w:r>
            <w:r w:rsidR="004040DF" w:rsidRPr="00167DC7">
              <w:rPr>
                <w:rFonts w:ascii="Arial" w:hAnsi="Arial" w:cs="Arial"/>
                <w:color w:val="010000"/>
                <w:sz w:val="20"/>
              </w:rPr>
              <w:t xml:space="preserve"> </w:t>
            </w:r>
            <w:r w:rsidRPr="00167DC7">
              <w:rPr>
                <w:rFonts w:ascii="Arial" w:hAnsi="Arial" w:cs="Arial"/>
                <w:color w:val="010000"/>
                <w:sz w:val="20"/>
              </w:rPr>
              <w:t>Employee Stock Ownership Plan</w:t>
            </w:r>
          </w:p>
        </w:tc>
        <w:tc>
          <w:tcPr>
            <w:tcW w:w="3530" w:type="pct"/>
            <w:shd w:val="clear" w:color="auto" w:fill="auto"/>
            <w:tcMar>
              <w:top w:w="0" w:type="dxa"/>
              <w:bottom w:w="0" w:type="dxa"/>
            </w:tcMar>
            <w:vAlign w:val="center"/>
          </w:tcPr>
          <w:p w14:paraId="7C9F58B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1,051,000 shares</w:t>
            </w:r>
          </w:p>
        </w:tc>
      </w:tr>
      <w:tr w:rsidR="00446651" w:rsidRPr="00167DC7" w14:paraId="6A0BEE21" w14:textId="77777777" w:rsidTr="00630CB0">
        <w:tc>
          <w:tcPr>
            <w:tcW w:w="1470" w:type="pct"/>
            <w:shd w:val="clear" w:color="auto" w:fill="auto"/>
            <w:tcMar>
              <w:top w:w="0" w:type="dxa"/>
              <w:bottom w:w="0" w:type="dxa"/>
            </w:tcMar>
            <w:vAlign w:val="center"/>
          </w:tcPr>
          <w:p w14:paraId="49DF6566"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Issuance price:</w:t>
            </w:r>
          </w:p>
        </w:tc>
        <w:tc>
          <w:tcPr>
            <w:tcW w:w="3530" w:type="pct"/>
            <w:shd w:val="clear" w:color="auto" w:fill="auto"/>
            <w:tcMar>
              <w:top w:w="0" w:type="dxa"/>
              <w:bottom w:w="0" w:type="dxa"/>
            </w:tcMar>
            <w:vAlign w:val="center"/>
          </w:tcPr>
          <w:p w14:paraId="1A41D16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VND10,000/share (equal to share par value)</w:t>
            </w:r>
          </w:p>
        </w:tc>
      </w:tr>
      <w:tr w:rsidR="00446651" w:rsidRPr="00167DC7" w14:paraId="18B7AC7B" w14:textId="77777777" w:rsidTr="00630CB0">
        <w:tc>
          <w:tcPr>
            <w:tcW w:w="1470" w:type="pct"/>
            <w:shd w:val="clear" w:color="auto" w:fill="auto"/>
            <w:tcMar>
              <w:top w:w="0" w:type="dxa"/>
              <w:bottom w:w="0" w:type="dxa"/>
            </w:tcMar>
            <w:vAlign w:val="center"/>
          </w:tcPr>
          <w:p w14:paraId="66BB5648"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Total issuance value at par value:</w:t>
            </w:r>
          </w:p>
        </w:tc>
        <w:tc>
          <w:tcPr>
            <w:tcW w:w="3530" w:type="pct"/>
            <w:shd w:val="clear" w:color="auto" w:fill="auto"/>
            <w:tcMar>
              <w:top w:w="0" w:type="dxa"/>
              <w:bottom w:w="0" w:type="dxa"/>
            </w:tcMar>
            <w:vAlign w:val="center"/>
          </w:tcPr>
          <w:p w14:paraId="3BE9F06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VND10,510,000,000</w:t>
            </w:r>
          </w:p>
        </w:tc>
      </w:tr>
      <w:tr w:rsidR="00446651" w:rsidRPr="00167DC7" w14:paraId="4434EFBB" w14:textId="77777777" w:rsidTr="00630CB0">
        <w:tc>
          <w:tcPr>
            <w:tcW w:w="1470" w:type="pct"/>
            <w:shd w:val="clear" w:color="auto" w:fill="auto"/>
            <w:tcMar>
              <w:top w:w="0" w:type="dxa"/>
              <w:bottom w:w="0" w:type="dxa"/>
            </w:tcMar>
            <w:vAlign w:val="center"/>
          </w:tcPr>
          <w:p w14:paraId="5960AC18"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Eligible buyers</w:t>
            </w:r>
          </w:p>
        </w:tc>
        <w:tc>
          <w:tcPr>
            <w:tcW w:w="3530" w:type="pct"/>
            <w:shd w:val="clear" w:color="auto" w:fill="auto"/>
            <w:tcMar>
              <w:top w:w="0" w:type="dxa"/>
              <w:bottom w:w="0" w:type="dxa"/>
            </w:tcMar>
            <w:vAlign w:val="center"/>
          </w:tcPr>
          <w:p w14:paraId="6CB70482" w14:textId="70BE16BB"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Employees working at Minh Phu Seafood Corp. according to the standards specified in the</w:t>
            </w:r>
            <w:r w:rsidR="004040DF" w:rsidRPr="00167DC7">
              <w:rPr>
                <w:rFonts w:ascii="Arial" w:hAnsi="Arial" w:cs="Arial"/>
                <w:color w:val="010000"/>
                <w:sz w:val="20"/>
              </w:rPr>
              <w:t xml:space="preserve"> </w:t>
            </w:r>
            <w:r w:rsidRPr="00167DC7">
              <w:rPr>
                <w:rFonts w:ascii="Arial" w:hAnsi="Arial" w:cs="Arial"/>
                <w:color w:val="010000"/>
                <w:sz w:val="20"/>
              </w:rPr>
              <w:t>Regulations of</w:t>
            </w:r>
            <w:r w:rsidR="004040DF" w:rsidRPr="00167DC7">
              <w:rPr>
                <w:rFonts w:ascii="Arial" w:hAnsi="Arial" w:cs="Arial"/>
                <w:color w:val="010000"/>
                <w:sz w:val="20"/>
              </w:rPr>
              <w:t xml:space="preserve"> the</w:t>
            </w:r>
            <w:r w:rsidRPr="00167DC7">
              <w:rPr>
                <w:rFonts w:ascii="Arial" w:hAnsi="Arial" w:cs="Arial"/>
                <w:color w:val="010000"/>
                <w:sz w:val="20"/>
              </w:rPr>
              <w:t xml:space="preserve"> Employee Stock Ownership Plan and the list approved by the Board of Directors</w:t>
            </w:r>
          </w:p>
        </w:tc>
      </w:tr>
      <w:tr w:rsidR="00446651" w:rsidRPr="00167DC7" w14:paraId="01658374" w14:textId="77777777" w:rsidTr="00630CB0">
        <w:tc>
          <w:tcPr>
            <w:tcW w:w="1470" w:type="pct"/>
            <w:shd w:val="clear" w:color="auto" w:fill="auto"/>
            <w:tcMar>
              <w:top w:w="0" w:type="dxa"/>
              <w:bottom w:w="0" w:type="dxa"/>
            </w:tcMar>
            <w:vAlign w:val="center"/>
          </w:tcPr>
          <w:p w14:paraId="3DDDA031"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Offering rate (expected number of shares to be offered/number of outstanding shares)</w:t>
            </w:r>
          </w:p>
        </w:tc>
        <w:tc>
          <w:tcPr>
            <w:tcW w:w="3530" w:type="pct"/>
            <w:shd w:val="clear" w:color="auto" w:fill="auto"/>
            <w:tcMar>
              <w:top w:w="0" w:type="dxa"/>
              <w:bottom w:w="0" w:type="dxa"/>
            </w:tcMar>
            <w:vAlign w:val="center"/>
          </w:tcPr>
          <w:p w14:paraId="7A5747A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0.26%</w:t>
            </w:r>
          </w:p>
        </w:tc>
      </w:tr>
      <w:tr w:rsidR="00446651" w:rsidRPr="00167DC7" w14:paraId="06AD82E8" w14:textId="77777777" w:rsidTr="00630CB0">
        <w:tc>
          <w:tcPr>
            <w:tcW w:w="1470" w:type="pct"/>
            <w:shd w:val="clear" w:color="auto" w:fill="auto"/>
            <w:tcMar>
              <w:top w:w="0" w:type="dxa"/>
              <w:bottom w:w="0" w:type="dxa"/>
            </w:tcMar>
            <w:vAlign w:val="center"/>
          </w:tcPr>
          <w:p w14:paraId="2E70B742"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Transfer restrictions:</w:t>
            </w:r>
          </w:p>
        </w:tc>
        <w:tc>
          <w:tcPr>
            <w:tcW w:w="3530" w:type="pct"/>
            <w:shd w:val="clear" w:color="auto" w:fill="auto"/>
            <w:tcMar>
              <w:top w:w="0" w:type="dxa"/>
              <w:bottom w:w="0" w:type="dxa"/>
            </w:tcMar>
            <w:vAlign w:val="center"/>
          </w:tcPr>
          <w:p w14:paraId="353328B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Shares under the Employee Stock Ownership Plan will be restricted from transfer for 5 years from the date of completion of the issuance.</w:t>
            </w:r>
          </w:p>
        </w:tc>
      </w:tr>
      <w:tr w:rsidR="00446651" w:rsidRPr="00167DC7" w14:paraId="6ECEFF27" w14:textId="77777777" w:rsidTr="00630CB0">
        <w:tc>
          <w:tcPr>
            <w:tcW w:w="1470" w:type="pct"/>
            <w:shd w:val="clear" w:color="auto" w:fill="auto"/>
            <w:tcMar>
              <w:top w:w="0" w:type="dxa"/>
              <w:bottom w:w="0" w:type="dxa"/>
            </w:tcMar>
            <w:vAlign w:val="center"/>
          </w:tcPr>
          <w:p w14:paraId="4983C3A1"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Plan for handling fractional shares and shares not fully offered in case the Employee does not buy or partially buys shares (Shares to be distributed)</w:t>
            </w:r>
          </w:p>
        </w:tc>
        <w:tc>
          <w:tcPr>
            <w:tcW w:w="3530" w:type="pct"/>
            <w:shd w:val="clear" w:color="auto" w:fill="auto"/>
            <w:tcMar>
              <w:top w:w="0" w:type="dxa"/>
              <w:bottom w:w="0" w:type="dxa"/>
            </w:tcMar>
            <w:vAlign w:val="center"/>
          </w:tcPr>
          <w:p w14:paraId="5EF4C24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The General Meeting of Shareholders authorized the Board of Directors to decide on the number of shares to be distributed to other Employees in the initial list at the same issuance price.</w:t>
            </w:r>
          </w:p>
        </w:tc>
      </w:tr>
      <w:tr w:rsidR="00446651" w:rsidRPr="00167DC7" w14:paraId="6B9C5AC3" w14:textId="77777777" w:rsidTr="00630CB0">
        <w:tc>
          <w:tcPr>
            <w:tcW w:w="1470" w:type="pct"/>
            <w:shd w:val="clear" w:color="auto" w:fill="auto"/>
            <w:tcMar>
              <w:top w:w="0" w:type="dxa"/>
              <w:bottom w:w="0" w:type="dxa"/>
            </w:tcMar>
            <w:vAlign w:val="center"/>
          </w:tcPr>
          <w:p w14:paraId="161F6CB0" w14:textId="477AEDCF"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Expected issuance time</w:t>
            </w:r>
          </w:p>
        </w:tc>
        <w:tc>
          <w:tcPr>
            <w:tcW w:w="3530" w:type="pct"/>
            <w:shd w:val="clear" w:color="auto" w:fill="auto"/>
            <w:tcMar>
              <w:top w:w="0" w:type="dxa"/>
              <w:bottom w:w="0" w:type="dxa"/>
            </w:tcMar>
            <w:vAlign w:val="center"/>
          </w:tcPr>
          <w:p w14:paraId="4E99569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Expected in 2024, after being notified by the State Securities Commission of receiving complete issuance report documents.</w:t>
            </w:r>
          </w:p>
        </w:tc>
      </w:tr>
      <w:tr w:rsidR="00446651" w:rsidRPr="00167DC7" w14:paraId="09056D89" w14:textId="77777777" w:rsidTr="00630CB0">
        <w:tc>
          <w:tcPr>
            <w:tcW w:w="1470" w:type="pct"/>
            <w:shd w:val="clear" w:color="auto" w:fill="auto"/>
            <w:tcMar>
              <w:top w:w="0" w:type="dxa"/>
              <w:bottom w:w="0" w:type="dxa"/>
            </w:tcMar>
            <w:vAlign w:val="center"/>
          </w:tcPr>
          <w:p w14:paraId="6852DE9A"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Deposit registration and supplementary trading</w:t>
            </w:r>
          </w:p>
        </w:tc>
        <w:tc>
          <w:tcPr>
            <w:tcW w:w="3530" w:type="pct"/>
            <w:shd w:val="clear" w:color="auto" w:fill="auto"/>
            <w:tcMar>
              <w:top w:w="0" w:type="dxa"/>
              <w:bottom w:w="0" w:type="dxa"/>
            </w:tcMar>
            <w:vAlign w:val="center"/>
          </w:tcPr>
          <w:p w14:paraId="4E32AC36" w14:textId="1B16862E"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All offered shares to increase capital will be registered for additional depository at Vietnam Securities Depository and Clearing Corporation (VSDC) and registered for </w:t>
            </w:r>
            <w:r w:rsidR="004040DF" w:rsidRPr="00167DC7">
              <w:rPr>
                <w:rFonts w:ascii="Arial" w:hAnsi="Arial" w:cs="Arial"/>
                <w:color w:val="010000"/>
                <w:sz w:val="20"/>
              </w:rPr>
              <w:t>additional</w:t>
            </w:r>
            <w:r w:rsidRPr="00167DC7">
              <w:rPr>
                <w:rFonts w:ascii="Arial" w:hAnsi="Arial" w:cs="Arial"/>
                <w:color w:val="010000"/>
                <w:sz w:val="20"/>
              </w:rPr>
              <w:t xml:space="preserve"> trading on UPCOM.</w:t>
            </w:r>
          </w:p>
        </w:tc>
      </w:tr>
      <w:tr w:rsidR="00446651" w:rsidRPr="00167DC7" w14:paraId="148D9597" w14:textId="77777777" w:rsidTr="00630CB0">
        <w:tc>
          <w:tcPr>
            <w:tcW w:w="1470" w:type="pct"/>
            <w:shd w:val="clear" w:color="auto" w:fill="auto"/>
            <w:tcMar>
              <w:top w:w="0" w:type="dxa"/>
              <w:bottom w:w="0" w:type="dxa"/>
            </w:tcMar>
            <w:vAlign w:val="center"/>
          </w:tcPr>
          <w:p w14:paraId="3047D30C" w14:textId="77777777" w:rsidR="00446651" w:rsidRPr="00167DC7" w:rsidRDefault="00CF3579" w:rsidP="00630CB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67DC7">
              <w:rPr>
                <w:rFonts w:ascii="Arial" w:hAnsi="Arial" w:cs="Arial"/>
                <w:color w:val="010000"/>
                <w:sz w:val="20"/>
              </w:rPr>
              <w:t>Purpose of offering and plan on using capital</w:t>
            </w:r>
          </w:p>
        </w:tc>
        <w:tc>
          <w:tcPr>
            <w:tcW w:w="3530" w:type="pct"/>
            <w:shd w:val="clear" w:color="auto" w:fill="auto"/>
            <w:tcMar>
              <w:top w:w="0" w:type="dxa"/>
              <w:bottom w:w="0" w:type="dxa"/>
            </w:tcMar>
            <w:vAlign w:val="center"/>
          </w:tcPr>
          <w:p w14:paraId="4E7848A1" w14:textId="77777777" w:rsidR="00446651" w:rsidRPr="00167DC7" w:rsidRDefault="00CF3579" w:rsidP="00630CB0">
            <w:pPr>
              <w:numPr>
                <w:ilvl w:val="0"/>
                <w:numId w:val="1"/>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Share issuance to Employees in the Company to recognize their contributions over the past year. From there, Employees will be more engaged, have a higher sense of responsibility and commit to long-term companionship with the Company.</w:t>
            </w:r>
          </w:p>
          <w:p w14:paraId="77871716" w14:textId="4A265F83" w:rsidR="00446651" w:rsidRPr="00167DC7" w:rsidRDefault="00CF3579" w:rsidP="00630CB0">
            <w:pPr>
              <w:numPr>
                <w:ilvl w:val="0"/>
                <w:numId w:val="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The proceeds from the issuance will be used to increase charter capital, serve business needs</w:t>
            </w:r>
            <w:r w:rsidR="004040DF" w:rsidRPr="00167DC7">
              <w:rPr>
                <w:rFonts w:ascii="Arial" w:hAnsi="Arial" w:cs="Arial"/>
                <w:color w:val="010000"/>
                <w:sz w:val="20"/>
              </w:rPr>
              <w:t>,</w:t>
            </w:r>
            <w:r w:rsidRPr="00167DC7">
              <w:rPr>
                <w:rFonts w:ascii="Arial" w:hAnsi="Arial" w:cs="Arial"/>
                <w:color w:val="010000"/>
                <w:sz w:val="20"/>
              </w:rPr>
              <w:t xml:space="preserve"> and supplement the Company's working capital.</w:t>
            </w:r>
          </w:p>
        </w:tc>
      </w:tr>
    </w:tbl>
    <w:p w14:paraId="16B0793B" w14:textId="77777777" w:rsidR="00446651" w:rsidRPr="00167DC7" w:rsidRDefault="00CF3579" w:rsidP="00630CB0">
      <w:pPr>
        <w:keepNext/>
        <w:numPr>
          <w:ilvl w:val="0"/>
          <w:numId w:val="2"/>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Approve the plan on ensuring the issuance plan meets regulations on foreign ownership rate.</w:t>
      </w:r>
    </w:p>
    <w:p w14:paraId="0B2788D4" w14:textId="367AE79B"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The General Meeting of Shareholders authorized the Board of Directors to decide on a plan </w:t>
      </w:r>
      <w:r w:rsidR="004040DF" w:rsidRPr="00167DC7">
        <w:rPr>
          <w:rFonts w:ascii="Arial" w:hAnsi="Arial" w:cs="Arial"/>
          <w:color w:val="010000"/>
          <w:sz w:val="20"/>
        </w:rPr>
        <w:t>to ensure</w:t>
      </w:r>
      <w:r w:rsidRPr="00167DC7">
        <w:rPr>
          <w:rFonts w:ascii="Arial" w:hAnsi="Arial" w:cs="Arial"/>
          <w:color w:val="010000"/>
          <w:sz w:val="20"/>
        </w:rPr>
        <w:t xml:space="preserve"> that the share issuance under the Employee Stock Ownership Plan meets regulations on foreign ownership rate at the Company.</w:t>
      </w:r>
    </w:p>
    <w:p w14:paraId="06B8EFEE" w14:textId="77777777" w:rsidR="00446651" w:rsidRPr="00167DC7" w:rsidRDefault="00CF3579" w:rsidP="00630CB0">
      <w:pPr>
        <w:keepNext/>
        <w:numPr>
          <w:ilvl w:val="0"/>
          <w:numId w:val="2"/>
        </w:numPr>
        <w:pBdr>
          <w:top w:val="nil"/>
          <w:left w:val="nil"/>
          <w:bottom w:val="nil"/>
          <w:right w:val="nil"/>
          <w:between w:val="nil"/>
        </w:pBdr>
        <w:tabs>
          <w:tab w:val="left" w:pos="432"/>
          <w:tab w:val="left" w:pos="475"/>
        </w:tabs>
        <w:spacing w:after="120" w:line="360" w:lineRule="auto"/>
        <w:rPr>
          <w:rFonts w:ascii="Arial" w:eastAsia="Arial" w:hAnsi="Arial" w:cs="Arial"/>
          <w:color w:val="010000"/>
          <w:sz w:val="20"/>
          <w:szCs w:val="20"/>
        </w:rPr>
      </w:pPr>
      <w:r w:rsidRPr="00167DC7">
        <w:rPr>
          <w:rFonts w:ascii="Arial" w:hAnsi="Arial" w:cs="Arial"/>
          <w:color w:val="010000"/>
          <w:sz w:val="20"/>
        </w:rPr>
        <w:t>Approve changes related to the issuance:</w:t>
      </w:r>
    </w:p>
    <w:p w14:paraId="7FD938CD" w14:textId="77777777" w:rsidR="00446651" w:rsidRPr="00167DC7" w:rsidRDefault="00CF3579" w:rsidP="00630CB0">
      <w:pPr>
        <w:numPr>
          <w:ilvl w:val="0"/>
          <w:numId w:val="9"/>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 on increasing charter capital, amending the charter capital level, number of outstanding shares and other related contents in the Company’s Charter equivalent to the total par value of the actual number of shares issued according to the issuance plan mentioned above;</w:t>
      </w:r>
    </w:p>
    <w:p w14:paraId="4B650B48" w14:textId="77777777" w:rsidR="00446651" w:rsidRPr="00167DC7" w:rsidRDefault="00CF3579" w:rsidP="00630CB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 on changing the Business Registration Certificate with a new charter capital according to the results of the issuance;</w:t>
      </w:r>
    </w:p>
    <w:p w14:paraId="7E6E97E7" w14:textId="77777777" w:rsidR="00446651" w:rsidRPr="00167DC7" w:rsidRDefault="00CF3579" w:rsidP="00630CB0">
      <w:pPr>
        <w:numPr>
          <w:ilvl w:val="0"/>
          <w:numId w:val="9"/>
        </w:numPr>
        <w:pBdr>
          <w:top w:val="nil"/>
          <w:left w:val="nil"/>
          <w:bottom w:val="nil"/>
          <w:right w:val="nil"/>
          <w:between w:val="nil"/>
        </w:pBdr>
        <w:tabs>
          <w:tab w:val="left" w:pos="225"/>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 the registration of additional depository of new shares at Vietnam Securities Depository and Clearing Corporation and registration of supplementary trading on UPCOM according to the provisions of law.</w:t>
      </w:r>
    </w:p>
    <w:p w14:paraId="73C67572" w14:textId="77777777" w:rsidR="00446651" w:rsidRPr="00167DC7" w:rsidRDefault="00CF3579" w:rsidP="00630CB0">
      <w:pPr>
        <w:keepNext/>
        <w:numPr>
          <w:ilvl w:val="0"/>
          <w:numId w:val="2"/>
        </w:numPr>
        <w:pBdr>
          <w:top w:val="nil"/>
          <w:left w:val="nil"/>
          <w:bottom w:val="nil"/>
          <w:right w:val="nil"/>
          <w:between w:val="nil"/>
        </w:pBdr>
        <w:tabs>
          <w:tab w:val="left" w:pos="432"/>
          <w:tab w:val="left" w:pos="480"/>
        </w:tabs>
        <w:spacing w:after="120" w:line="360" w:lineRule="auto"/>
        <w:rPr>
          <w:rFonts w:ascii="Arial" w:eastAsia="Arial" w:hAnsi="Arial" w:cs="Arial"/>
          <w:color w:val="010000"/>
          <w:sz w:val="20"/>
          <w:szCs w:val="20"/>
        </w:rPr>
      </w:pPr>
      <w:r w:rsidRPr="00167DC7">
        <w:rPr>
          <w:rFonts w:ascii="Arial" w:hAnsi="Arial" w:cs="Arial"/>
          <w:color w:val="010000"/>
          <w:sz w:val="20"/>
        </w:rPr>
        <w:t>Assign the Board of Directors and allow the Board of Directors to authorize the General Manager or the person authorized by the General Manager to carry out the following contents:</w:t>
      </w:r>
    </w:p>
    <w:p w14:paraId="1F94926C" w14:textId="77777777" w:rsidR="00446651" w:rsidRPr="00167DC7" w:rsidRDefault="00CF3579" w:rsidP="00630CB0">
      <w:pPr>
        <w:numPr>
          <w:ilvl w:val="0"/>
          <w:numId w:val="9"/>
        </w:numPr>
        <w:pBdr>
          <w:top w:val="nil"/>
          <w:left w:val="nil"/>
          <w:bottom w:val="nil"/>
          <w:right w:val="nil"/>
          <w:between w:val="nil"/>
        </w:pBdr>
        <w:tabs>
          <w:tab w:val="left" w:pos="220"/>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Select a consulting unit for the issuance, prepare depository registration documents and supplementary trading registration at Vietnam Securities Depository and Clearing Corporation and UPCOM;</w:t>
      </w:r>
    </w:p>
    <w:p w14:paraId="21C20464" w14:textId="77777777" w:rsidR="00446651" w:rsidRPr="00167DC7" w:rsidRDefault="00CF3579" w:rsidP="00630CB0">
      <w:pPr>
        <w:numPr>
          <w:ilvl w:val="0"/>
          <w:numId w:val="9"/>
        </w:numPr>
        <w:pBdr>
          <w:top w:val="nil"/>
          <w:left w:val="nil"/>
          <w:bottom w:val="nil"/>
          <w:right w:val="nil"/>
          <w:between w:val="nil"/>
        </w:pBdr>
        <w:tabs>
          <w:tab w:val="left" w:pos="225"/>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Issue regulations on share issuance under the Employee Stock Ownership Plan, decide on standards and list of employees participating in the plan, principles for determining the number of shares issued to each employee, and calculate the detailed issuance rate based on the number of issued shares approved by the General Meeting of Shareholders above;</w:t>
      </w:r>
    </w:p>
    <w:p w14:paraId="2B2F2AEC" w14:textId="77777777" w:rsidR="00446651" w:rsidRPr="00167DC7" w:rsidRDefault="00CF3579" w:rsidP="00630CB0">
      <w:pPr>
        <w:numPr>
          <w:ilvl w:val="0"/>
          <w:numId w:val="9"/>
        </w:numPr>
        <w:pBdr>
          <w:top w:val="nil"/>
          <w:left w:val="nil"/>
          <w:bottom w:val="nil"/>
          <w:right w:val="nil"/>
          <w:between w:val="nil"/>
        </w:pBdr>
        <w:tabs>
          <w:tab w:val="left" w:pos="225"/>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Decide in detail the plan on using the proceeds from the issuance according to the purpose approved by the General Meeting of Shareholders above; Adjust the allocation and use of capital obtained from the issuance; Change the purpose and plan on using capital (if necessary) to suit the actual situation to ensure the interests of shareholders and the Company, and report to the nearest General Meeting of Shareholders on relevant adjustments on the purpose and plan on using this capital (if any);</w:t>
      </w:r>
    </w:p>
    <w:p w14:paraId="4B8E7B39" w14:textId="21EA9487" w:rsidR="00446651" w:rsidRPr="00167DC7" w:rsidRDefault="00CF3579" w:rsidP="00630CB0">
      <w:pPr>
        <w:numPr>
          <w:ilvl w:val="0"/>
          <w:numId w:val="9"/>
        </w:numPr>
        <w:pBdr>
          <w:top w:val="nil"/>
          <w:left w:val="nil"/>
          <w:bottom w:val="nil"/>
          <w:right w:val="nil"/>
          <w:between w:val="nil"/>
        </w:pBdr>
        <w:tabs>
          <w:tab w:val="left" w:pos="225"/>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Decide the issuance time, develop, </w:t>
      </w:r>
      <w:r w:rsidR="00FA3AEC" w:rsidRPr="00167DC7">
        <w:rPr>
          <w:rFonts w:ascii="Arial" w:hAnsi="Arial" w:cs="Arial"/>
          <w:color w:val="010000"/>
          <w:sz w:val="20"/>
        </w:rPr>
        <w:t>adjust,</w:t>
      </w:r>
      <w:r w:rsidRPr="00167DC7">
        <w:rPr>
          <w:rFonts w:ascii="Arial" w:hAnsi="Arial" w:cs="Arial"/>
          <w:color w:val="010000"/>
          <w:sz w:val="20"/>
        </w:rPr>
        <w:t xml:space="preserve"> and explain all dossiers and procedures related to the issuance, edit the issuance plan depending on the actual situation or at the request of a competent state agency, and carry out work in accordance with legal regulations to complete the share issuance;</w:t>
      </w:r>
    </w:p>
    <w:p w14:paraId="341A0B3B" w14:textId="77777777" w:rsidR="00446651" w:rsidRPr="00167DC7" w:rsidRDefault="00CF3579" w:rsidP="00630CB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Decide the content and sign documents related to issuance plans, including issuance report documents, additional depository registration documents, and additional trading registration documents;</w:t>
      </w:r>
    </w:p>
    <w:p w14:paraId="662DA1E2" w14:textId="77777777" w:rsidR="00446651" w:rsidRPr="00167DC7" w:rsidRDefault="00CF3579" w:rsidP="00630CB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Carry out necessary procedures to report issuance results to the State Securities Commission;</w:t>
      </w:r>
    </w:p>
    <w:p w14:paraId="7FA857EE" w14:textId="26CDC6B6" w:rsidR="00446651" w:rsidRPr="00167DC7" w:rsidRDefault="00CF3579" w:rsidP="00630CB0">
      <w:pPr>
        <w:numPr>
          <w:ilvl w:val="0"/>
          <w:numId w:val="9"/>
        </w:numPr>
        <w:pBdr>
          <w:top w:val="nil"/>
          <w:left w:val="nil"/>
          <w:bottom w:val="nil"/>
          <w:right w:val="nil"/>
          <w:between w:val="nil"/>
        </w:pBdr>
        <w:tabs>
          <w:tab w:val="left" w:pos="225"/>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Decide and carry out procedures for changing the content of business registration (including </w:t>
      </w:r>
      <w:r w:rsidRPr="00167DC7">
        <w:rPr>
          <w:rFonts w:ascii="Arial" w:hAnsi="Arial" w:cs="Arial"/>
          <w:color w:val="010000"/>
          <w:sz w:val="20"/>
        </w:rPr>
        <w:lastRenderedPageBreak/>
        <w:t xml:space="preserve">carrying out procedures for registering an increase in Charter Capital after the end of the issuance) and sign the necessary documents related to the adjustment to increase the Charter Capital on the Business Registration Certificate at the competent state agency; </w:t>
      </w:r>
      <w:r w:rsidR="00FA3AEC" w:rsidRPr="00167DC7">
        <w:rPr>
          <w:rFonts w:ascii="Arial" w:hAnsi="Arial" w:cs="Arial"/>
          <w:color w:val="010000"/>
          <w:sz w:val="20"/>
        </w:rPr>
        <w:t>Adjust</w:t>
      </w:r>
      <w:r w:rsidRPr="00167DC7">
        <w:rPr>
          <w:rFonts w:ascii="Arial" w:hAnsi="Arial" w:cs="Arial"/>
          <w:color w:val="010000"/>
          <w:sz w:val="20"/>
        </w:rPr>
        <w:t xml:space="preserve"> the level of charter capital, number of outstanding shares and other related contents in the Company's Charter and other procedures/work related to the increase in charter capital mentioned above with Competent State agencies and relevant units;</w:t>
      </w:r>
    </w:p>
    <w:p w14:paraId="784236D3" w14:textId="1FB964B8" w:rsidR="00446651" w:rsidRPr="00167DC7" w:rsidRDefault="00CF3579" w:rsidP="00630CB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Carry out other necessary work so that additional issued shares can be registered for additional depository at Vietnam Securities Depository and Clearing Corporation and </w:t>
      </w:r>
      <w:r w:rsidR="00FA3AEC" w:rsidRPr="00167DC7">
        <w:rPr>
          <w:rFonts w:ascii="Arial" w:hAnsi="Arial" w:cs="Arial"/>
          <w:color w:val="010000"/>
          <w:sz w:val="20"/>
        </w:rPr>
        <w:t>addtional</w:t>
      </w:r>
      <w:r w:rsidRPr="00167DC7">
        <w:rPr>
          <w:rFonts w:ascii="Arial" w:hAnsi="Arial" w:cs="Arial"/>
          <w:color w:val="010000"/>
          <w:sz w:val="20"/>
        </w:rPr>
        <w:t xml:space="preserve"> trading at UPCOM;</w:t>
      </w:r>
    </w:p>
    <w:p w14:paraId="1F3E361D" w14:textId="77777777" w:rsidR="00446651" w:rsidRPr="00167DC7" w:rsidRDefault="00CF3579" w:rsidP="00630CB0">
      <w:pPr>
        <w:numPr>
          <w:ilvl w:val="0"/>
          <w:numId w:val="9"/>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During the transfer restriction period, if an employee resigns, the shares issued to that employee will be handled according to the regulations on the share issuance under the Employee Stock Ownership Plan issued by the Board of Directors;</w:t>
      </w:r>
    </w:p>
    <w:p w14:paraId="30AEBAF2" w14:textId="77777777" w:rsidR="00446651" w:rsidRPr="00167DC7" w:rsidRDefault="00CF3579" w:rsidP="00630CB0">
      <w:pPr>
        <w:numPr>
          <w:ilvl w:val="0"/>
          <w:numId w:val="9"/>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Decide and carry out all other actions in accordance with the provisions of law and the Company's Charter to complete the share issuance, ensuring safety and efficiency in accordance with the provisions of law;</w:t>
      </w:r>
    </w:p>
    <w:p w14:paraId="3A46A989" w14:textId="2659A350" w:rsidR="00446651" w:rsidRPr="00167DC7" w:rsidRDefault="00CF3579" w:rsidP="00630CB0">
      <w:pPr>
        <w:numPr>
          <w:ilvl w:val="0"/>
          <w:numId w:val="9"/>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The Board of Directors</w:t>
      </w:r>
      <w:r w:rsidR="004040DF" w:rsidRPr="00167DC7">
        <w:rPr>
          <w:rFonts w:ascii="Arial" w:hAnsi="Arial" w:cs="Arial"/>
          <w:color w:val="010000"/>
          <w:sz w:val="20"/>
        </w:rPr>
        <w:t xml:space="preserve"> </w:t>
      </w:r>
      <w:r w:rsidRPr="00167DC7">
        <w:rPr>
          <w:rFonts w:ascii="Arial" w:hAnsi="Arial" w:cs="Arial"/>
          <w:color w:val="010000"/>
          <w:sz w:val="20"/>
        </w:rPr>
        <w:t>authorized to the Chair of the Board of Directors, the General Manager</w:t>
      </w:r>
      <w:r w:rsidR="00FA3AEC" w:rsidRPr="00167DC7">
        <w:rPr>
          <w:rFonts w:ascii="Arial" w:hAnsi="Arial" w:cs="Arial"/>
          <w:color w:val="010000"/>
          <w:sz w:val="20"/>
        </w:rPr>
        <w:t>,</w:t>
      </w:r>
      <w:r w:rsidRPr="00167DC7">
        <w:rPr>
          <w:rFonts w:ascii="Arial" w:hAnsi="Arial" w:cs="Arial"/>
          <w:color w:val="010000"/>
          <w:sz w:val="20"/>
        </w:rPr>
        <w:t xml:space="preserve"> or the person authorized by the General Manager to implement one or several of the above tasks in accordance with the provisions of the Company's Charter and the provisions of law.</w:t>
      </w:r>
    </w:p>
    <w:p w14:paraId="43E2BB85" w14:textId="06DB017A"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Article 9. Approving the dismissal of Mr. Hamaya Harutoshi as a member of the Board of Directors of</w:t>
      </w:r>
      <w:r w:rsidR="00167DC7" w:rsidRPr="00167DC7">
        <w:rPr>
          <w:rFonts w:ascii="Arial" w:hAnsi="Arial" w:cs="Arial"/>
          <w:color w:val="010000"/>
          <w:sz w:val="20"/>
        </w:rPr>
        <w:t xml:space="preserve"> </w:t>
      </w:r>
      <w:r w:rsidRPr="00167DC7">
        <w:rPr>
          <w:rFonts w:ascii="Arial" w:hAnsi="Arial" w:cs="Arial"/>
          <w:color w:val="010000"/>
          <w:sz w:val="20"/>
        </w:rPr>
        <w:t>Minh Phu Seafood Corp. according to the Resignation</w:t>
      </w:r>
      <w:r w:rsidR="00167DC7" w:rsidRPr="00167DC7">
        <w:rPr>
          <w:rFonts w:ascii="Arial" w:hAnsi="Arial" w:cs="Arial"/>
          <w:color w:val="010000"/>
          <w:sz w:val="20"/>
        </w:rPr>
        <w:t xml:space="preserve"> Letter</w:t>
      </w:r>
      <w:r w:rsidRPr="00167DC7">
        <w:rPr>
          <w:rFonts w:ascii="Arial" w:hAnsi="Arial" w:cs="Arial"/>
          <w:color w:val="010000"/>
          <w:sz w:val="20"/>
        </w:rPr>
        <w:t>.</w:t>
      </w:r>
    </w:p>
    <w:p w14:paraId="6C40B37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 the number of members of the Board of Directors and the Supervisory Board for the 2024-2029 term.</w:t>
      </w:r>
    </w:p>
    <w:p w14:paraId="0932718B"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Approve the list of candidates for the Board of Directors and the Supervisory Board participating in the election and the results of being elected members of the Board of Directors and the Supervisory Board for the 2024-2029 term are as follows: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8599"/>
      </w:tblGrid>
      <w:tr w:rsidR="00446651" w:rsidRPr="00167DC7" w14:paraId="6D581F29" w14:textId="77777777" w:rsidTr="00167DC7">
        <w:tc>
          <w:tcPr>
            <w:tcW w:w="233" w:type="pct"/>
            <w:shd w:val="clear" w:color="auto" w:fill="auto"/>
            <w:tcMar>
              <w:top w:w="0" w:type="dxa"/>
              <w:bottom w:w="0" w:type="dxa"/>
            </w:tcMar>
            <w:vAlign w:val="center"/>
          </w:tcPr>
          <w:p w14:paraId="6F3A9EB6" w14:textId="1200688F" w:rsidR="00446651" w:rsidRPr="00167DC7" w:rsidRDefault="004040DF"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No. </w:t>
            </w:r>
          </w:p>
        </w:tc>
        <w:tc>
          <w:tcPr>
            <w:tcW w:w="4767" w:type="pct"/>
            <w:shd w:val="clear" w:color="auto" w:fill="auto"/>
            <w:tcMar>
              <w:top w:w="0" w:type="dxa"/>
              <w:bottom w:w="0" w:type="dxa"/>
            </w:tcMar>
            <w:vAlign w:val="center"/>
          </w:tcPr>
          <w:p w14:paraId="36E7955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Full name of the members of the Board of Directors</w:t>
            </w:r>
          </w:p>
        </w:tc>
      </w:tr>
      <w:tr w:rsidR="00446651" w:rsidRPr="00167DC7" w14:paraId="1A30751B" w14:textId="77777777" w:rsidTr="00167DC7">
        <w:tc>
          <w:tcPr>
            <w:tcW w:w="233" w:type="pct"/>
            <w:shd w:val="clear" w:color="auto" w:fill="auto"/>
            <w:tcMar>
              <w:top w:w="0" w:type="dxa"/>
              <w:bottom w:w="0" w:type="dxa"/>
            </w:tcMar>
            <w:vAlign w:val="center"/>
          </w:tcPr>
          <w:p w14:paraId="68B066D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w:t>
            </w:r>
          </w:p>
        </w:tc>
        <w:tc>
          <w:tcPr>
            <w:tcW w:w="4767" w:type="pct"/>
            <w:shd w:val="clear" w:color="auto" w:fill="auto"/>
            <w:tcMar>
              <w:top w:w="0" w:type="dxa"/>
              <w:bottom w:w="0" w:type="dxa"/>
            </w:tcMar>
            <w:vAlign w:val="center"/>
          </w:tcPr>
          <w:p w14:paraId="52657B1A"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Chu Thi Binh</w:t>
            </w:r>
          </w:p>
        </w:tc>
      </w:tr>
      <w:tr w:rsidR="00446651" w:rsidRPr="00167DC7" w14:paraId="2D93ED7B" w14:textId="77777777" w:rsidTr="00167DC7">
        <w:tc>
          <w:tcPr>
            <w:tcW w:w="233" w:type="pct"/>
            <w:shd w:val="clear" w:color="auto" w:fill="auto"/>
            <w:tcMar>
              <w:top w:w="0" w:type="dxa"/>
              <w:bottom w:w="0" w:type="dxa"/>
            </w:tcMar>
            <w:vAlign w:val="center"/>
          </w:tcPr>
          <w:p w14:paraId="50094C6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w:t>
            </w:r>
          </w:p>
        </w:tc>
        <w:tc>
          <w:tcPr>
            <w:tcW w:w="4767" w:type="pct"/>
            <w:shd w:val="clear" w:color="auto" w:fill="auto"/>
            <w:tcMar>
              <w:top w:w="0" w:type="dxa"/>
              <w:bottom w:w="0" w:type="dxa"/>
            </w:tcMar>
            <w:vAlign w:val="center"/>
          </w:tcPr>
          <w:p w14:paraId="0FC5AD3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Le Van Quang</w:t>
            </w:r>
          </w:p>
        </w:tc>
      </w:tr>
      <w:tr w:rsidR="00446651" w:rsidRPr="00167DC7" w14:paraId="4C766B6E" w14:textId="77777777" w:rsidTr="00167DC7">
        <w:tc>
          <w:tcPr>
            <w:tcW w:w="233" w:type="pct"/>
            <w:shd w:val="clear" w:color="auto" w:fill="auto"/>
            <w:tcMar>
              <w:top w:w="0" w:type="dxa"/>
              <w:bottom w:w="0" w:type="dxa"/>
            </w:tcMar>
            <w:vAlign w:val="center"/>
          </w:tcPr>
          <w:p w14:paraId="1F0A45E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3</w:t>
            </w:r>
          </w:p>
        </w:tc>
        <w:tc>
          <w:tcPr>
            <w:tcW w:w="4767" w:type="pct"/>
            <w:shd w:val="clear" w:color="auto" w:fill="auto"/>
            <w:tcMar>
              <w:top w:w="0" w:type="dxa"/>
              <w:bottom w:w="0" w:type="dxa"/>
            </w:tcMar>
            <w:vAlign w:val="center"/>
          </w:tcPr>
          <w:p w14:paraId="6827731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Le Van Diep</w:t>
            </w:r>
          </w:p>
        </w:tc>
      </w:tr>
      <w:tr w:rsidR="00446651" w:rsidRPr="00167DC7" w14:paraId="2D4435BC" w14:textId="77777777" w:rsidTr="00167DC7">
        <w:tc>
          <w:tcPr>
            <w:tcW w:w="233" w:type="pct"/>
            <w:shd w:val="clear" w:color="auto" w:fill="auto"/>
            <w:tcMar>
              <w:top w:w="0" w:type="dxa"/>
              <w:bottom w:w="0" w:type="dxa"/>
            </w:tcMar>
            <w:vAlign w:val="center"/>
          </w:tcPr>
          <w:p w14:paraId="7604386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4</w:t>
            </w:r>
          </w:p>
        </w:tc>
        <w:tc>
          <w:tcPr>
            <w:tcW w:w="4767" w:type="pct"/>
            <w:shd w:val="clear" w:color="auto" w:fill="auto"/>
            <w:tcMar>
              <w:top w:w="0" w:type="dxa"/>
              <w:bottom w:w="0" w:type="dxa"/>
            </w:tcMar>
            <w:vAlign w:val="center"/>
          </w:tcPr>
          <w:p w14:paraId="1AF467F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Bui Anh Dung</w:t>
            </w:r>
          </w:p>
        </w:tc>
      </w:tr>
      <w:tr w:rsidR="00446651" w:rsidRPr="00167DC7" w14:paraId="40228EB4" w14:textId="77777777" w:rsidTr="00167DC7">
        <w:tc>
          <w:tcPr>
            <w:tcW w:w="233" w:type="pct"/>
            <w:shd w:val="clear" w:color="auto" w:fill="auto"/>
            <w:tcMar>
              <w:top w:w="0" w:type="dxa"/>
              <w:bottom w:w="0" w:type="dxa"/>
            </w:tcMar>
            <w:vAlign w:val="center"/>
          </w:tcPr>
          <w:p w14:paraId="2CCE3514" w14:textId="1AD45188"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5</w:t>
            </w:r>
          </w:p>
        </w:tc>
        <w:tc>
          <w:tcPr>
            <w:tcW w:w="4767" w:type="pct"/>
            <w:shd w:val="clear" w:color="auto" w:fill="auto"/>
            <w:tcMar>
              <w:top w:w="0" w:type="dxa"/>
              <w:bottom w:w="0" w:type="dxa"/>
            </w:tcMar>
            <w:vAlign w:val="center"/>
          </w:tcPr>
          <w:p w14:paraId="7DD71A8D"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Phan Thanh Loc</w:t>
            </w:r>
          </w:p>
        </w:tc>
      </w:tr>
      <w:tr w:rsidR="00446651" w:rsidRPr="00167DC7" w14:paraId="691687F4" w14:textId="77777777" w:rsidTr="00167DC7">
        <w:tc>
          <w:tcPr>
            <w:tcW w:w="233" w:type="pct"/>
            <w:shd w:val="clear" w:color="auto" w:fill="auto"/>
            <w:tcMar>
              <w:top w:w="0" w:type="dxa"/>
              <w:bottom w:w="0" w:type="dxa"/>
            </w:tcMar>
            <w:vAlign w:val="center"/>
          </w:tcPr>
          <w:p w14:paraId="08C9766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6</w:t>
            </w:r>
          </w:p>
        </w:tc>
        <w:tc>
          <w:tcPr>
            <w:tcW w:w="4767" w:type="pct"/>
            <w:shd w:val="clear" w:color="auto" w:fill="auto"/>
            <w:tcMar>
              <w:top w:w="0" w:type="dxa"/>
              <w:bottom w:w="0" w:type="dxa"/>
            </w:tcMar>
            <w:vAlign w:val="center"/>
          </w:tcPr>
          <w:p w14:paraId="33D0B75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Ho Thu Le</w:t>
            </w:r>
          </w:p>
        </w:tc>
      </w:tr>
      <w:tr w:rsidR="00446651" w:rsidRPr="00167DC7" w14:paraId="3081B429" w14:textId="77777777" w:rsidTr="00167DC7">
        <w:tc>
          <w:tcPr>
            <w:tcW w:w="233" w:type="pct"/>
            <w:shd w:val="clear" w:color="auto" w:fill="auto"/>
            <w:tcMar>
              <w:top w:w="0" w:type="dxa"/>
              <w:bottom w:w="0" w:type="dxa"/>
            </w:tcMar>
            <w:vAlign w:val="center"/>
          </w:tcPr>
          <w:p w14:paraId="206A8571"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7</w:t>
            </w:r>
            <w:r w:rsidRPr="00167DC7">
              <w:rPr>
                <w:rFonts w:ascii="Arial" w:hAnsi="Arial" w:cs="Arial"/>
                <w:bCs/>
                <w:color w:val="010000"/>
                <w:sz w:val="20"/>
              </w:rPr>
              <w:t xml:space="preserve"> </w:t>
            </w:r>
          </w:p>
        </w:tc>
        <w:tc>
          <w:tcPr>
            <w:tcW w:w="4767" w:type="pct"/>
            <w:shd w:val="clear" w:color="auto" w:fill="auto"/>
            <w:tcMar>
              <w:top w:w="0" w:type="dxa"/>
              <w:bottom w:w="0" w:type="dxa"/>
            </w:tcMar>
            <w:vAlign w:val="center"/>
          </w:tcPr>
          <w:p w14:paraId="318E05CF"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Nguyen Nhan Nghia</w:t>
            </w:r>
          </w:p>
        </w:tc>
      </w:tr>
      <w:tr w:rsidR="00446651" w:rsidRPr="00167DC7" w14:paraId="5FE0B6F2" w14:textId="77777777" w:rsidTr="00167DC7">
        <w:tc>
          <w:tcPr>
            <w:tcW w:w="233" w:type="pct"/>
            <w:shd w:val="clear" w:color="auto" w:fill="auto"/>
            <w:tcMar>
              <w:top w:w="0" w:type="dxa"/>
              <w:bottom w:w="0" w:type="dxa"/>
            </w:tcMar>
            <w:vAlign w:val="center"/>
          </w:tcPr>
          <w:p w14:paraId="7AE95A30"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8</w:t>
            </w:r>
          </w:p>
        </w:tc>
        <w:tc>
          <w:tcPr>
            <w:tcW w:w="4767" w:type="pct"/>
            <w:shd w:val="clear" w:color="auto" w:fill="auto"/>
            <w:tcMar>
              <w:top w:w="0" w:type="dxa"/>
              <w:bottom w:w="0" w:type="dxa"/>
            </w:tcMar>
            <w:vAlign w:val="center"/>
          </w:tcPr>
          <w:p w14:paraId="6535E6B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Sasaki Takahiro</w:t>
            </w:r>
          </w:p>
        </w:tc>
      </w:tr>
      <w:tr w:rsidR="00446651" w:rsidRPr="00167DC7" w14:paraId="262CA1B8" w14:textId="77777777" w:rsidTr="00167DC7">
        <w:tc>
          <w:tcPr>
            <w:tcW w:w="233" w:type="pct"/>
            <w:shd w:val="clear" w:color="auto" w:fill="auto"/>
            <w:tcMar>
              <w:top w:w="0" w:type="dxa"/>
              <w:bottom w:w="0" w:type="dxa"/>
            </w:tcMar>
            <w:vAlign w:val="center"/>
          </w:tcPr>
          <w:p w14:paraId="4AD75228"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lastRenderedPageBreak/>
              <w:t>9</w:t>
            </w:r>
          </w:p>
        </w:tc>
        <w:tc>
          <w:tcPr>
            <w:tcW w:w="4767" w:type="pct"/>
            <w:shd w:val="clear" w:color="auto" w:fill="auto"/>
            <w:tcMar>
              <w:top w:w="0" w:type="dxa"/>
              <w:bottom w:w="0" w:type="dxa"/>
            </w:tcMar>
            <w:vAlign w:val="center"/>
          </w:tcPr>
          <w:p w14:paraId="4177A61E"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Suzuki Yoshiaki</w:t>
            </w:r>
          </w:p>
        </w:tc>
      </w:tr>
      <w:tr w:rsidR="00446651" w:rsidRPr="00167DC7" w14:paraId="641E27B4" w14:textId="77777777" w:rsidTr="00167DC7">
        <w:tc>
          <w:tcPr>
            <w:tcW w:w="233" w:type="pct"/>
            <w:shd w:val="clear" w:color="auto" w:fill="auto"/>
            <w:tcMar>
              <w:top w:w="0" w:type="dxa"/>
              <w:bottom w:w="0" w:type="dxa"/>
            </w:tcMar>
            <w:vAlign w:val="center"/>
          </w:tcPr>
          <w:p w14:paraId="1944DB00" w14:textId="77777777" w:rsidR="00446651" w:rsidRPr="00167DC7" w:rsidRDefault="00446651" w:rsidP="00630CB0">
            <w:pPr>
              <w:tabs>
                <w:tab w:val="left" w:pos="432"/>
              </w:tabs>
              <w:spacing w:after="120" w:line="360" w:lineRule="auto"/>
              <w:rPr>
                <w:rFonts w:ascii="Arial" w:eastAsia="Arial" w:hAnsi="Arial" w:cs="Arial"/>
                <w:color w:val="010000"/>
                <w:sz w:val="20"/>
                <w:szCs w:val="20"/>
              </w:rPr>
            </w:pPr>
          </w:p>
        </w:tc>
        <w:tc>
          <w:tcPr>
            <w:tcW w:w="4767" w:type="pct"/>
            <w:shd w:val="clear" w:color="auto" w:fill="auto"/>
            <w:tcMar>
              <w:top w:w="0" w:type="dxa"/>
              <w:bottom w:w="0" w:type="dxa"/>
            </w:tcMar>
            <w:vAlign w:val="center"/>
          </w:tcPr>
          <w:p w14:paraId="01924999"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Full name of the member of the Supervisory Board</w:t>
            </w:r>
          </w:p>
        </w:tc>
      </w:tr>
      <w:tr w:rsidR="00446651" w:rsidRPr="00167DC7" w14:paraId="35236291" w14:textId="77777777" w:rsidTr="00167DC7">
        <w:tc>
          <w:tcPr>
            <w:tcW w:w="233" w:type="pct"/>
            <w:shd w:val="clear" w:color="auto" w:fill="auto"/>
            <w:tcMar>
              <w:top w:w="0" w:type="dxa"/>
              <w:bottom w:w="0" w:type="dxa"/>
            </w:tcMar>
            <w:vAlign w:val="center"/>
          </w:tcPr>
          <w:p w14:paraId="73E61C4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1</w:t>
            </w:r>
          </w:p>
        </w:tc>
        <w:tc>
          <w:tcPr>
            <w:tcW w:w="4767" w:type="pct"/>
            <w:shd w:val="clear" w:color="auto" w:fill="auto"/>
            <w:tcMar>
              <w:top w:w="0" w:type="dxa"/>
              <w:bottom w:w="0" w:type="dxa"/>
            </w:tcMar>
            <w:vAlign w:val="center"/>
          </w:tcPr>
          <w:p w14:paraId="5DD7A6B5"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Tran Van Khanh</w:t>
            </w:r>
          </w:p>
        </w:tc>
      </w:tr>
      <w:tr w:rsidR="00446651" w:rsidRPr="00167DC7" w14:paraId="35652A91" w14:textId="77777777" w:rsidTr="00167DC7">
        <w:tc>
          <w:tcPr>
            <w:tcW w:w="233" w:type="pct"/>
            <w:shd w:val="clear" w:color="auto" w:fill="auto"/>
            <w:tcMar>
              <w:top w:w="0" w:type="dxa"/>
              <w:bottom w:w="0" w:type="dxa"/>
            </w:tcMar>
            <w:vAlign w:val="center"/>
          </w:tcPr>
          <w:p w14:paraId="29893556"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2</w:t>
            </w:r>
          </w:p>
        </w:tc>
        <w:tc>
          <w:tcPr>
            <w:tcW w:w="4767" w:type="pct"/>
            <w:shd w:val="clear" w:color="auto" w:fill="auto"/>
            <w:tcMar>
              <w:top w:w="0" w:type="dxa"/>
              <w:bottom w:w="0" w:type="dxa"/>
            </w:tcMar>
            <w:vAlign w:val="center"/>
          </w:tcPr>
          <w:p w14:paraId="0FCFE3D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Vu Thi Thao Nguyen</w:t>
            </w:r>
          </w:p>
        </w:tc>
      </w:tr>
      <w:tr w:rsidR="00446651" w:rsidRPr="00167DC7" w14:paraId="6D96BDB1" w14:textId="77777777" w:rsidTr="00167DC7">
        <w:tc>
          <w:tcPr>
            <w:tcW w:w="233" w:type="pct"/>
            <w:shd w:val="clear" w:color="auto" w:fill="auto"/>
            <w:tcMar>
              <w:top w:w="0" w:type="dxa"/>
              <w:bottom w:w="0" w:type="dxa"/>
            </w:tcMar>
            <w:vAlign w:val="center"/>
          </w:tcPr>
          <w:p w14:paraId="051EC6A2"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3</w:t>
            </w:r>
          </w:p>
        </w:tc>
        <w:tc>
          <w:tcPr>
            <w:tcW w:w="4767" w:type="pct"/>
            <w:shd w:val="clear" w:color="auto" w:fill="auto"/>
            <w:tcMar>
              <w:top w:w="0" w:type="dxa"/>
              <w:bottom w:w="0" w:type="dxa"/>
            </w:tcMar>
            <w:vAlign w:val="center"/>
          </w:tcPr>
          <w:p w14:paraId="08B6F30C" w14:textId="77777777" w:rsidR="00446651" w:rsidRPr="00167DC7" w:rsidRDefault="00CF3579" w:rsidP="00630CB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Lam Thi Thuy Kieu</w:t>
            </w:r>
          </w:p>
        </w:tc>
      </w:tr>
    </w:tbl>
    <w:p w14:paraId="4AF82131" w14:textId="0071203D" w:rsidR="00446651" w:rsidRPr="00167DC7" w:rsidRDefault="00167DC7" w:rsidP="00630CB0">
      <w:pPr>
        <w:tabs>
          <w:tab w:val="left" w:pos="432"/>
        </w:tabs>
        <w:spacing w:after="120" w:line="360" w:lineRule="auto"/>
        <w:rPr>
          <w:rFonts w:ascii="Arial" w:eastAsia="Arial" w:hAnsi="Arial" w:cs="Arial"/>
          <w:color w:val="010000"/>
          <w:sz w:val="20"/>
          <w:szCs w:val="20"/>
        </w:rPr>
      </w:pPr>
      <w:r w:rsidRPr="00167DC7">
        <w:rPr>
          <w:rFonts w:ascii="Arial" w:hAnsi="Arial" w:cs="Arial"/>
          <w:color w:val="010000"/>
          <w:sz w:val="20"/>
        </w:rPr>
        <w:t xml:space="preserve">The </w:t>
      </w:r>
      <w:r w:rsidR="00CF3579" w:rsidRPr="00167DC7">
        <w:rPr>
          <w:rFonts w:ascii="Arial" w:hAnsi="Arial" w:cs="Arial"/>
          <w:color w:val="010000"/>
          <w:sz w:val="20"/>
        </w:rPr>
        <w:t xml:space="preserve">Annual General Mandate 2024 of Minh Phu Seafood Corp. was approved by </w:t>
      </w:r>
      <w:r w:rsidR="00FA3AEC" w:rsidRPr="00167DC7">
        <w:rPr>
          <w:rFonts w:ascii="Arial" w:hAnsi="Arial" w:cs="Arial"/>
          <w:color w:val="010000"/>
          <w:sz w:val="20"/>
        </w:rPr>
        <w:t>shareholders</w:t>
      </w:r>
      <w:r w:rsidR="00CF3579" w:rsidRPr="00167DC7">
        <w:rPr>
          <w:rFonts w:ascii="Arial" w:hAnsi="Arial" w:cs="Arial"/>
          <w:color w:val="010000"/>
          <w:sz w:val="20"/>
        </w:rPr>
        <w:t xml:space="preserve"> attending the General Meeting at 11:30 a.m. on the same day.</w:t>
      </w:r>
    </w:p>
    <w:sectPr w:rsidR="00446651" w:rsidRPr="00167DC7" w:rsidSect="00630CB0">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BA15" w14:textId="77777777" w:rsidR="000F6483" w:rsidRDefault="000F6483" w:rsidP="00DC506D">
      <w:r>
        <w:separator/>
      </w:r>
    </w:p>
  </w:endnote>
  <w:endnote w:type="continuationSeparator" w:id="0">
    <w:p w14:paraId="5F512C80" w14:textId="77777777" w:rsidR="000F6483" w:rsidRDefault="000F6483" w:rsidP="00DC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2B7D9" w14:textId="77777777" w:rsidR="000F6483" w:rsidRDefault="000F6483" w:rsidP="00DC506D">
      <w:r>
        <w:separator/>
      </w:r>
    </w:p>
  </w:footnote>
  <w:footnote w:type="continuationSeparator" w:id="0">
    <w:p w14:paraId="7B520594" w14:textId="77777777" w:rsidR="000F6483" w:rsidRDefault="000F6483" w:rsidP="00DC5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753"/>
    <w:multiLevelType w:val="multilevel"/>
    <w:tmpl w:val="FF2CF9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D904F1"/>
    <w:multiLevelType w:val="multilevel"/>
    <w:tmpl w:val="75EA3210"/>
    <w:lvl w:ilvl="0">
      <w:start w:val="1"/>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3F4512"/>
    <w:multiLevelType w:val="multilevel"/>
    <w:tmpl w:val="F97E1A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CF01F9B"/>
    <w:multiLevelType w:val="multilevel"/>
    <w:tmpl w:val="52E209DC"/>
    <w:lvl w:ilvl="0">
      <w:start w:val="2"/>
      <w:numFmt w:val="decimal"/>
      <w:lvlText w:val="8.%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E043A3"/>
    <w:multiLevelType w:val="multilevel"/>
    <w:tmpl w:val="FD765D64"/>
    <w:lvl w:ilvl="0">
      <w:start w:val="3"/>
      <w:numFmt w:val="decimal"/>
      <w:lvlText w:val="3.%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AEB36BA"/>
    <w:multiLevelType w:val="multilevel"/>
    <w:tmpl w:val="9B7C821C"/>
    <w:lvl w:ilvl="0">
      <w:start w:val="1"/>
      <w:numFmt w:val="lowerLetter"/>
      <w:lvlText w:val="%1)"/>
      <w:lvlJc w:val="left"/>
      <w:pPr>
        <w:ind w:left="365" w:hanging="360"/>
      </w:pPr>
      <w:rPr>
        <w:rFonts w:ascii="Arial" w:eastAsia="Arial" w:hAnsi="Arial" w:cs="Arial"/>
        <w:b w:val="0"/>
        <w:i w:val="0"/>
        <w:sz w:val="20"/>
        <w:szCs w:val="20"/>
        <w:u w:val="none"/>
      </w:rPr>
    </w:lvl>
    <w:lvl w:ilvl="1">
      <w:start w:val="1"/>
      <w:numFmt w:val="lowerLetter"/>
      <w:lvlText w:val="%2."/>
      <w:lvlJc w:val="left"/>
      <w:pPr>
        <w:ind w:left="1085" w:hanging="360"/>
      </w:pPr>
      <w:rPr>
        <w:rFonts w:ascii="Arial" w:eastAsia="Arial" w:hAnsi="Arial" w:cs="Arial"/>
        <w:b w:val="0"/>
        <w:i w:val="0"/>
        <w:sz w:val="20"/>
        <w:szCs w:val="20"/>
      </w:rPr>
    </w:lvl>
    <w:lvl w:ilvl="2">
      <w:start w:val="1"/>
      <w:numFmt w:val="lowerRoman"/>
      <w:lvlText w:val="%3."/>
      <w:lvlJc w:val="right"/>
      <w:pPr>
        <w:ind w:left="1805" w:hanging="180"/>
      </w:pPr>
      <w:rPr>
        <w:rFonts w:ascii="Arial" w:eastAsia="Arial" w:hAnsi="Arial" w:cs="Arial"/>
        <w:b w:val="0"/>
        <w:i w:val="0"/>
        <w:sz w:val="20"/>
        <w:szCs w:val="20"/>
      </w:r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6">
    <w:nsid w:val="5DDF7D71"/>
    <w:multiLevelType w:val="multilevel"/>
    <w:tmpl w:val="6B286A4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080352"/>
    <w:multiLevelType w:val="multilevel"/>
    <w:tmpl w:val="FA82E668"/>
    <w:lvl w:ilvl="0">
      <w:start w:val="3"/>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176" w:hanging="360"/>
      </w:pPr>
      <w:rPr>
        <w:rFonts w:ascii="Arial" w:eastAsia="Arial" w:hAnsi="Arial" w:cs="Arial"/>
        <w:b w:val="0"/>
        <w:i w:val="0"/>
        <w:sz w:val="20"/>
        <w:szCs w:val="20"/>
      </w:rPr>
    </w:lvl>
    <w:lvl w:ilvl="2">
      <w:start w:val="1"/>
      <w:numFmt w:val="decimalZero"/>
      <w:lvlText w:val="%1.%2.%3."/>
      <w:lvlJc w:val="left"/>
      <w:pPr>
        <w:ind w:left="2352" w:hanging="720"/>
      </w:pPr>
      <w:rPr>
        <w:rFonts w:ascii="Arial" w:eastAsia="Arial" w:hAnsi="Arial" w:cs="Arial"/>
        <w:b w:val="0"/>
        <w:i w:val="0"/>
        <w:sz w:val="20"/>
        <w:szCs w:val="20"/>
      </w:rPr>
    </w:lvl>
    <w:lvl w:ilvl="3">
      <w:start w:val="1"/>
      <w:numFmt w:val="decimal"/>
      <w:lvlText w:val="%1.%2.%3.%4."/>
      <w:lvlJc w:val="left"/>
      <w:pPr>
        <w:ind w:left="3168" w:hanging="720"/>
      </w:pPr>
      <w:rPr>
        <w:b/>
        <w:i/>
      </w:rPr>
    </w:lvl>
    <w:lvl w:ilvl="4">
      <w:start w:val="1"/>
      <w:numFmt w:val="decimal"/>
      <w:lvlText w:val="%1.%2.%3.%4.%5."/>
      <w:lvlJc w:val="left"/>
      <w:pPr>
        <w:ind w:left="4344" w:hanging="1080"/>
      </w:pPr>
      <w:rPr>
        <w:b/>
        <w:i/>
      </w:rPr>
    </w:lvl>
    <w:lvl w:ilvl="5">
      <w:start w:val="1"/>
      <w:numFmt w:val="decimal"/>
      <w:lvlText w:val="%1.%2.%3.%4.%5.%6."/>
      <w:lvlJc w:val="left"/>
      <w:pPr>
        <w:ind w:left="5160" w:hanging="1080"/>
      </w:pPr>
      <w:rPr>
        <w:b/>
        <w:i/>
      </w:rPr>
    </w:lvl>
    <w:lvl w:ilvl="6">
      <w:start w:val="1"/>
      <w:numFmt w:val="decimal"/>
      <w:lvlText w:val="%1.%2.%3.%4.%5.%6.%7."/>
      <w:lvlJc w:val="left"/>
      <w:pPr>
        <w:ind w:left="6336" w:hanging="1440"/>
      </w:pPr>
      <w:rPr>
        <w:b/>
        <w:i/>
      </w:rPr>
    </w:lvl>
    <w:lvl w:ilvl="7">
      <w:start w:val="1"/>
      <w:numFmt w:val="decimal"/>
      <w:lvlText w:val="%1.%2.%3.%4.%5.%6.%7.%8."/>
      <w:lvlJc w:val="left"/>
      <w:pPr>
        <w:ind w:left="7152" w:hanging="1440"/>
      </w:pPr>
      <w:rPr>
        <w:b/>
        <w:i/>
      </w:rPr>
    </w:lvl>
    <w:lvl w:ilvl="8">
      <w:start w:val="1"/>
      <w:numFmt w:val="decimal"/>
      <w:lvlText w:val="%1.%2.%3.%4.%5.%6.%7.%8.%9."/>
      <w:lvlJc w:val="left"/>
      <w:pPr>
        <w:ind w:left="8328" w:hanging="1800"/>
      </w:pPr>
      <w:rPr>
        <w:b/>
        <w:i/>
      </w:rPr>
    </w:lvl>
  </w:abstractNum>
  <w:abstractNum w:abstractNumId="8">
    <w:nsid w:val="67B966A6"/>
    <w:multiLevelType w:val="multilevel"/>
    <w:tmpl w:val="603EA81E"/>
    <w:lvl w:ilvl="0">
      <w:start w:val="8"/>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080" w:hanging="360"/>
      </w:pPr>
      <w:rPr>
        <w:rFonts w:ascii="Arial" w:eastAsia="Arial" w:hAnsi="Arial" w:cs="Arial"/>
        <w:b w:val="0"/>
        <w:i w:val="0"/>
        <w:sz w:val="20"/>
        <w:szCs w:val="20"/>
      </w:rPr>
    </w:lvl>
    <w:lvl w:ilvl="2">
      <w:start w:val="1"/>
      <w:numFmt w:val="decimal"/>
      <w:lvlText w:val="%1.%2.%3."/>
      <w:lvlJc w:val="left"/>
      <w:pPr>
        <w:ind w:left="2160" w:hanging="720"/>
      </w:pPr>
      <w:rPr>
        <w:rFonts w:ascii="Arial" w:eastAsia="Arial" w:hAnsi="Arial" w:cs="Arial"/>
        <w:b w:val="0"/>
        <w:i w:val="0"/>
        <w:sz w:val="20"/>
        <w:szCs w:val="20"/>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9">
    <w:nsid w:val="7C9711B0"/>
    <w:multiLevelType w:val="multilevel"/>
    <w:tmpl w:val="8EB2E08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2E54FC"/>
    <w:multiLevelType w:val="multilevel"/>
    <w:tmpl w:val="15DCDC94"/>
    <w:lvl w:ilvl="0">
      <w:start w:val="1"/>
      <w:numFmt w:val="decimal"/>
      <w:lvlText w:val="(*)"/>
      <w:lvlJc w:val="left"/>
      <w:pPr>
        <w:ind w:left="730" w:hanging="360"/>
      </w:pPr>
      <w:rPr>
        <w:rFonts w:ascii="Arial" w:eastAsia="Arial" w:hAnsi="Arial" w:cs="Arial"/>
        <w:b w:val="0"/>
        <w:i w:val="0"/>
        <w:sz w:val="20"/>
        <w:szCs w:val="20"/>
        <w:u w:val="none"/>
      </w:rPr>
    </w:lvl>
    <w:lvl w:ilvl="1">
      <w:start w:val="1"/>
      <w:numFmt w:val="lowerLetter"/>
      <w:lvlText w:val="%2."/>
      <w:lvlJc w:val="left"/>
      <w:pPr>
        <w:ind w:left="1450" w:hanging="360"/>
      </w:pPr>
      <w:rPr>
        <w:rFonts w:ascii="Arial" w:eastAsia="Arial" w:hAnsi="Arial" w:cs="Arial"/>
        <w:b w:val="0"/>
        <w:i w:val="0"/>
        <w:sz w:val="20"/>
        <w:szCs w:val="20"/>
      </w:rPr>
    </w:lvl>
    <w:lvl w:ilvl="2">
      <w:start w:val="1"/>
      <w:numFmt w:val="lowerRoman"/>
      <w:lvlText w:val="%3."/>
      <w:lvlJc w:val="right"/>
      <w:pPr>
        <w:ind w:left="2170" w:hanging="180"/>
      </w:pPr>
      <w:rPr>
        <w:rFonts w:ascii="Arial" w:eastAsia="Arial" w:hAnsi="Arial" w:cs="Arial"/>
        <w:b w:val="0"/>
        <w:i w:val="0"/>
        <w:sz w:val="20"/>
        <w:szCs w:val="20"/>
      </w:r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num w:numId="1">
    <w:abstractNumId w:val="0"/>
  </w:num>
  <w:num w:numId="2">
    <w:abstractNumId w:val="3"/>
  </w:num>
  <w:num w:numId="3">
    <w:abstractNumId w:val="7"/>
  </w:num>
  <w:num w:numId="4">
    <w:abstractNumId w:val="5"/>
  </w:num>
  <w:num w:numId="5">
    <w:abstractNumId w:val="8"/>
  </w:num>
  <w:num w:numId="6">
    <w:abstractNumId w:val="10"/>
  </w:num>
  <w:num w:numId="7">
    <w:abstractNumId w:val="6"/>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51"/>
    <w:rsid w:val="0006133D"/>
    <w:rsid w:val="000F6483"/>
    <w:rsid w:val="00167DC7"/>
    <w:rsid w:val="004040DF"/>
    <w:rsid w:val="004423E4"/>
    <w:rsid w:val="00446651"/>
    <w:rsid w:val="00630CB0"/>
    <w:rsid w:val="007A37E9"/>
    <w:rsid w:val="009802BC"/>
    <w:rsid w:val="00CF3579"/>
    <w:rsid w:val="00DC506D"/>
    <w:rsid w:val="00FA3A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A150B"/>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F5496"/>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F5496"/>
      <w:sz w:val="32"/>
      <w:szCs w:val="32"/>
      <w:u w:val="none"/>
      <w:shd w:val="clear" w:color="auto" w:fill="auto"/>
    </w:rPr>
  </w:style>
  <w:style w:type="paragraph" w:customStyle="1" w:styleId="Bodytext20">
    <w:name w:val="Body text (2)"/>
    <w:basedOn w:val="Normal"/>
    <w:link w:val="Bodytext2"/>
    <w:pPr>
      <w:spacing w:line="190" w:lineRule="auto"/>
      <w:ind w:firstLine="32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Heading31">
    <w:name w:val="Heading #3"/>
    <w:basedOn w:val="Normal"/>
    <w:link w:val="Heading30"/>
    <w:pPr>
      <w:spacing w:line="269" w:lineRule="auto"/>
      <w:jc w:val="center"/>
      <w:outlineLvl w:val="2"/>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47" w:lineRule="auto"/>
    </w:pPr>
    <w:rPr>
      <w:rFonts w:ascii="Times New Roman" w:eastAsia="Times New Roman" w:hAnsi="Times New Roman" w:cs="Times New Roman"/>
    </w:rPr>
  </w:style>
  <w:style w:type="paragraph" w:customStyle="1" w:styleId="Other0">
    <w:name w:val="Other"/>
    <w:basedOn w:val="Normal"/>
    <w:link w:val="Other"/>
    <w:pPr>
      <w:spacing w:line="276" w:lineRule="auto"/>
    </w:pPr>
    <w:rPr>
      <w:rFonts w:ascii="Times New Roman" w:eastAsia="Times New Roman" w:hAnsi="Times New Roman" w:cs="Times New Roman"/>
    </w:rPr>
  </w:style>
  <w:style w:type="paragraph" w:customStyle="1" w:styleId="Heading41">
    <w:name w:val="Heading #4"/>
    <w:basedOn w:val="Normal"/>
    <w:link w:val="Heading40"/>
    <w:pPr>
      <w:spacing w:line="276" w:lineRule="auto"/>
      <w:outlineLvl w:val="3"/>
    </w:pPr>
    <w:rPr>
      <w:rFonts w:ascii="Times New Roman" w:eastAsia="Times New Roman" w:hAnsi="Times New Roman" w:cs="Times New Roman"/>
      <w:b/>
      <w:bCs/>
      <w:i/>
      <w:i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F5496"/>
      <w:sz w:val="36"/>
      <w:szCs w:val="36"/>
    </w:rPr>
  </w:style>
  <w:style w:type="paragraph" w:customStyle="1" w:styleId="Heading21">
    <w:name w:val="Heading #2"/>
    <w:basedOn w:val="Normal"/>
    <w:link w:val="Heading20"/>
    <w:pPr>
      <w:ind w:firstLine="520"/>
      <w:outlineLvl w:val="1"/>
    </w:pPr>
    <w:rPr>
      <w:rFonts w:ascii="Times New Roman" w:eastAsia="Times New Roman" w:hAnsi="Times New Roman" w:cs="Times New Roman"/>
      <w:b/>
      <w:bCs/>
      <w:color w:val="2F5496"/>
      <w:sz w:val="32"/>
      <w:szCs w:val="32"/>
    </w:rPr>
  </w:style>
  <w:style w:type="paragraph" w:styleId="Header">
    <w:name w:val="header"/>
    <w:basedOn w:val="Normal"/>
    <w:link w:val="HeaderChar"/>
    <w:uiPriority w:val="99"/>
    <w:unhideWhenUsed/>
    <w:rsid w:val="00DE15E8"/>
    <w:pPr>
      <w:tabs>
        <w:tab w:val="center" w:pos="4680"/>
        <w:tab w:val="right" w:pos="9360"/>
      </w:tabs>
    </w:pPr>
  </w:style>
  <w:style w:type="character" w:customStyle="1" w:styleId="HeaderChar">
    <w:name w:val="Header Char"/>
    <w:basedOn w:val="DefaultParagraphFont"/>
    <w:link w:val="Header"/>
    <w:uiPriority w:val="99"/>
    <w:rsid w:val="00DE15E8"/>
    <w:rPr>
      <w:color w:val="000000"/>
    </w:rPr>
  </w:style>
  <w:style w:type="paragraph" w:styleId="Footer">
    <w:name w:val="footer"/>
    <w:basedOn w:val="Normal"/>
    <w:link w:val="FooterChar"/>
    <w:uiPriority w:val="99"/>
    <w:unhideWhenUsed/>
    <w:rsid w:val="00DE15E8"/>
    <w:pPr>
      <w:tabs>
        <w:tab w:val="center" w:pos="4680"/>
        <w:tab w:val="right" w:pos="9360"/>
      </w:tabs>
    </w:pPr>
  </w:style>
  <w:style w:type="character" w:customStyle="1" w:styleId="FooterChar">
    <w:name w:val="Footer Char"/>
    <w:basedOn w:val="DefaultParagraphFont"/>
    <w:link w:val="Footer"/>
    <w:uiPriority w:val="99"/>
    <w:rsid w:val="00DE15E8"/>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HXTxM9tbuQ1qWzYTYsHhQylJA==">CgMxLjA4AHIhMVc2RkhselBOak0wYzNCNGxUN1lpNFpwaURGcWo3Rnpl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2024-06-27T04:08:00Z</dcterms:created>
  <dcterms:modified xsi:type="dcterms:W3CDTF">2024-06-27T04:08:00Z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fec2bddcd705eccf4bab9d87d9e4088fc470e8b91b0429ef7be2af90dfed9f4c</vt:lpwstr>
  </property>
</Properties>
</file>