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1177" w:rsidRPr="00C72DD2" w:rsidRDefault="00053D10" w:rsidP="00231F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72DD2">
        <w:rPr>
          <w:rFonts w:ascii="Arial" w:hAnsi="Arial" w:cs="Arial"/>
          <w:b/>
          <w:color w:val="010000"/>
          <w:sz w:val="20"/>
        </w:rPr>
        <w:t>PEG: Board Resolution</w:t>
      </w:r>
    </w:p>
    <w:p w14:paraId="00000002" w14:textId="577887BC" w:rsidR="00551177" w:rsidRPr="00C72DD2" w:rsidRDefault="00053D10" w:rsidP="00231F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 xml:space="preserve">On June 25, 2024, Petec Trading and Investment Corporation announced Resolution </w:t>
      </w:r>
      <w:r w:rsidR="00C5757D" w:rsidRPr="00C72DD2">
        <w:rPr>
          <w:rFonts w:ascii="Arial" w:hAnsi="Arial" w:cs="Arial"/>
          <w:color w:val="010000"/>
          <w:sz w:val="20"/>
        </w:rPr>
        <w:t xml:space="preserve">No. </w:t>
      </w:r>
      <w:r w:rsidRPr="00C72DD2">
        <w:rPr>
          <w:rFonts w:ascii="Arial" w:hAnsi="Arial" w:cs="Arial"/>
          <w:color w:val="010000"/>
          <w:sz w:val="20"/>
        </w:rPr>
        <w:t>002092/NQ-PTC on signing</w:t>
      </w:r>
      <w:r w:rsidR="00C03A06" w:rsidRPr="00C72DD2">
        <w:rPr>
          <w:rFonts w:ascii="Arial" w:hAnsi="Arial" w:cs="Arial"/>
          <w:color w:val="010000"/>
          <w:sz w:val="20"/>
        </w:rPr>
        <w:t xml:space="preserve"> a credit contract between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PETEC </w:t>
      </w:r>
      <w:r w:rsidRPr="00C72DD2">
        <w:rPr>
          <w:rFonts w:ascii="Arial" w:hAnsi="Arial" w:cs="Arial"/>
          <w:color w:val="010000"/>
          <w:sz w:val="20"/>
        </w:rPr>
        <w:t>Coffee Joint</w:t>
      </w:r>
      <w:r w:rsidR="00C03A06" w:rsidRPr="00C72DD2">
        <w:rPr>
          <w:rFonts w:ascii="Arial" w:hAnsi="Arial" w:cs="Arial"/>
          <w:color w:val="010000"/>
          <w:sz w:val="20"/>
        </w:rPr>
        <w:t xml:space="preserve"> Stock Company and </w:t>
      </w:r>
      <w:r w:rsidR="00C03A06" w:rsidRPr="00C72DD2">
        <w:rPr>
          <w:rFonts w:ascii="Arial" w:hAnsi="Arial" w:cs="Arial"/>
          <w:color w:val="010000"/>
          <w:sz w:val="20"/>
          <w:szCs w:val="20"/>
        </w:rPr>
        <w:t>Joint Stock Commercial Bank for Investment and Development of Vietnam</w:t>
      </w:r>
      <w:r w:rsidRPr="00C72DD2">
        <w:rPr>
          <w:rFonts w:ascii="Arial" w:hAnsi="Arial" w:cs="Arial"/>
          <w:color w:val="010000"/>
          <w:sz w:val="20"/>
        </w:rPr>
        <w:t xml:space="preserve"> - Ba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Chieu </w:t>
      </w:r>
      <w:r w:rsidRPr="00C72DD2">
        <w:rPr>
          <w:rFonts w:ascii="Arial" w:hAnsi="Arial" w:cs="Arial"/>
          <w:color w:val="010000"/>
          <w:sz w:val="20"/>
        </w:rPr>
        <w:t>Branch in 2024 as follows:</w:t>
      </w:r>
    </w:p>
    <w:p w14:paraId="00000003" w14:textId="76464E0D" w:rsidR="00551177" w:rsidRPr="00C72DD2" w:rsidRDefault="00053D10" w:rsidP="00231FD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 xml:space="preserve">‎‎Article 1. Approve the proposal of the General Manager in Proposal </w:t>
      </w:r>
      <w:r w:rsidR="00C5757D" w:rsidRPr="00C72DD2">
        <w:rPr>
          <w:rFonts w:ascii="Arial" w:hAnsi="Arial" w:cs="Arial"/>
          <w:color w:val="010000"/>
          <w:sz w:val="20"/>
        </w:rPr>
        <w:t xml:space="preserve">No. </w:t>
      </w:r>
      <w:r w:rsidRPr="00C72DD2">
        <w:rPr>
          <w:rFonts w:ascii="Arial" w:hAnsi="Arial" w:cs="Arial"/>
          <w:color w:val="010000"/>
          <w:sz w:val="20"/>
        </w:rPr>
        <w:t xml:space="preserve">002084/TTr-TGD on June 24, 2024, on agreeing for PETEC Coffee Joint Stock Company to sign a credit contract with the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J</w:t>
      </w:r>
      <w:r w:rsidRPr="00C72DD2">
        <w:rPr>
          <w:rFonts w:ascii="Arial" w:hAnsi="Arial" w:cs="Arial"/>
          <w:color w:val="010000"/>
          <w:sz w:val="20"/>
        </w:rPr>
        <w:t>oint Stock Commercial Bank for Investment and Development of Vietnam - Ba Chieu Branch, specifically as follows:</w:t>
      </w:r>
    </w:p>
    <w:p w14:paraId="00000004" w14:textId="77777777" w:rsidR="00551177" w:rsidRPr="00C72DD2" w:rsidRDefault="00053D10" w:rsidP="00231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Credit contract:</w:t>
      </w:r>
    </w:p>
    <w:p w14:paraId="00000005" w14:textId="562B94DC" w:rsidR="00551177" w:rsidRPr="00C72DD2" w:rsidRDefault="00053D10" w:rsidP="00231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Line of credit: VND9</w:t>
      </w:r>
      <w:r w:rsidR="00C03A06" w:rsidRPr="00C72DD2">
        <w:rPr>
          <w:rFonts w:ascii="Arial" w:hAnsi="Arial" w:cs="Arial"/>
          <w:color w:val="010000"/>
          <w:sz w:val="20"/>
        </w:rPr>
        <w:t xml:space="preserve">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b</w:t>
      </w:r>
      <w:r w:rsidRPr="00C72DD2">
        <w:rPr>
          <w:rFonts w:ascii="Arial" w:hAnsi="Arial" w:cs="Arial"/>
          <w:color w:val="010000"/>
          <w:sz w:val="20"/>
        </w:rPr>
        <w:t xml:space="preserve">illion (PETEC Coffee Joint Stock Company's loan contracts with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J</w:t>
      </w:r>
      <w:r w:rsidR="00C03A06" w:rsidRPr="00C72DD2">
        <w:rPr>
          <w:rFonts w:ascii="Arial" w:hAnsi="Arial" w:cs="Arial"/>
          <w:color w:val="010000"/>
          <w:sz w:val="20"/>
        </w:rPr>
        <w:t xml:space="preserve">oint Stock Commercial Bank for Investment and Development of Vietnam </w:t>
      </w:r>
      <w:r w:rsidRPr="00C72DD2">
        <w:rPr>
          <w:rFonts w:ascii="Arial" w:hAnsi="Arial" w:cs="Arial"/>
          <w:color w:val="010000"/>
          <w:sz w:val="20"/>
        </w:rPr>
        <w:t xml:space="preserve">are usually valued at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VND</w:t>
      </w:r>
      <w:r w:rsidRPr="00C72DD2">
        <w:rPr>
          <w:rFonts w:ascii="Arial" w:hAnsi="Arial" w:cs="Arial"/>
          <w:color w:val="010000"/>
          <w:sz w:val="20"/>
        </w:rPr>
        <w:t>3–5</w:t>
      </w:r>
      <w:r w:rsidR="00C03A06" w:rsidRPr="00C72DD2">
        <w:rPr>
          <w:rFonts w:ascii="Arial" w:hAnsi="Arial" w:cs="Arial"/>
          <w:color w:val="010000"/>
          <w:sz w:val="20"/>
        </w:rPr>
        <w:t xml:space="preserve"> billion</w:t>
      </w:r>
      <w:r w:rsidRPr="00C72DD2">
        <w:rPr>
          <w:rFonts w:ascii="Arial" w:hAnsi="Arial" w:cs="Arial"/>
          <w:color w:val="010000"/>
          <w:sz w:val="20"/>
        </w:rPr>
        <w:t>/shipment/contract.</w:t>
      </w:r>
    </w:p>
    <w:p w14:paraId="00000006" w14:textId="77777777" w:rsidR="00551177" w:rsidRPr="00C72DD2" w:rsidRDefault="00053D10" w:rsidP="00231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Term of credit contract: 12 months;</w:t>
      </w:r>
    </w:p>
    <w:p w14:paraId="00000007" w14:textId="77777777" w:rsidR="00551177" w:rsidRPr="00C72DD2" w:rsidRDefault="00053D10" w:rsidP="00231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Loan term: From 01 to 02 months/loan (according to the agreement of two parties).</w:t>
      </w:r>
    </w:p>
    <w:p w14:paraId="00000008" w14:textId="77777777" w:rsidR="00551177" w:rsidRPr="00C72DD2" w:rsidRDefault="00053D10" w:rsidP="00231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Interest rate/expense: According to the agreement between two parties for each time.</w:t>
      </w:r>
    </w:p>
    <w:p w14:paraId="00000009" w14:textId="77777777" w:rsidR="00551177" w:rsidRPr="00C72DD2" w:rsidRDefault="00053D10" w:rsidP="00231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Plan on using capital: Use for business activities.</w:t>
      </w:r>
    </w:p>
    <w:p w14:paraId="0000000A" w14:textId="77777777" w:rsidR="00551177" w:rsidRPr="00C72DD2" w:rsidRDefault="00053D10" w:rsidP="00231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Guarantee method:</w:t>
      </w:r>
    </w:p>
    <w:p w14:paraId="0000000B" w14:textId="02850EA0" w:rsidR="00551177" w:rsidRPr="00C72DD2" w:rsidRDefault="00053D10" w:rsidP="00231FD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C72DD2">
        <w:rPr>
          <w:rFonts w:ascii="Arial" w:hAnsi="Arial" w:cs="Arial"/>
          <w:color w:val="010000"/>
          <w:sz w:val="20"/>
        </w:rPr>
        <w:t xml:space="preserve">The Company guarantees the credit loan amount and arising interest from assets with a total value of VND14 billion of the Company: Land use rights and assets on land at 55–57 Van My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R</w:t>
      </w:r>
      <w:r w:rsidRPr="00C72DD2">
        <w:rPr>
          <w:rFonts w:ascii="Arial" w:hAnsi="Arial" w:cs="Arial"/>
          <w:color w:val="010000"/>
          <w:sz w:val="20"/>
        </w:rPr>
        <w:t xml:space="preserve">oundabout, Van My Ward, Ngo Quyen District, Hai Phong </w:t>
      </w:r>
      <w:r w:rsidR="00C03A06" w:rsidRPr="00C72DD2">
        <w:rPr>
          <w:rFonts w:ascii="Arial" w:hAnsi="Arial" w:cs="Arial"/>
          <w:color w:val="010000"/>
          <w:sz w:val="20"/>
        </w:rPr>
        <w:t>City</w:t>
      </w:r>
      <w:r w:rsidRPr="00C72DD2">
        <w:rPr>
          <w:rFonts w:ascii="Arial" w:hAnsi="Arial" w:cs="Arial"/>
          <w:color w:val="010000"/>
          <w:sz w:val="20"/>
        </w:rPr>
        <w:t xml:space="preserve"> with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 an amount of</w:t>
      </w:r>
      <w:r w:rsidRPr="00C72DD2">
        <w:rPr>
          <w:rFonts w:ascii="Arial" w:hAnsi="Arial" w:cs="Arial"/>
          <w:color w:val="010000"/>
          <w:sz w:val="20"/>
        </w:rPr>
        <w:t xml:space="preserve"> VND14</w:t>
      </w:r>
      <w:r w:rsidR="00C03A06" w:rsidRPr="00C72DD2">
        <w:rPr>
          <w:rFonts w:ascii="Arial" w:hAnsi="Arial" w:cs="Arial"/>
          <w:color w:val="010000"/>
          <w:sz w:val="20"/>
        </w:rPr>
        <w:t xml:space="preserve">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billion.</w:t>
      </w:r>
    </w:p>
    <w:p w14:paraId="0000000C" w14:textId="059D92C2" w:rsidR="00551177" w:rsidRPr="00C72DD2" w:rsidRDefault="00053D10" w:rsidP="00231FD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>‎‎Article 2. Assign the</w:t>
      </w:r>
      <w:r w:rsidR="00C03A06" w:rsidRPr="00C72DD2">
        <w:rPr>
          <w:rFonts w:ascii="Arial" w:hAnsi="Arial" w:cs="Arial"/>
          <w:color w:val="010000"/>
          <w:sz w:val="20"/>
        </w:rPr>
        <w:t xml:space="preserve"> General Manager to direct the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r</w:t>
      </w:r>
      <w:r w:rsidRPr="00C72DD2">
        <w:rPr>
          <w:rFonts w:ascii="Arial" w:hAnsi="Arial" w:cs="Arial"/>
          <w:color w:val="010000"/>
          <w:sz w:val="20"/>
        </w:rPr>
        <w:t xml:space="preserve">epresentative of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72DD2">
        <w:rPr>
          <w:rFonts w:ascii="Arial" w:hAnsi="Arial" w:cs="Arial"/>
          <w:color w:val="010000"/>
          <w:sz w:val="20"/>
        </w:rPr>
        <w:t xml:space="preserve">capital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of </w:t>
      </w:r>
      <w:r w:rsidR="00C03A06" w:rsidRPr="00C72DD2">
        <w:rPr>
          <w:rFonts w:ascii="Arial" w:hAnsi="Arial" w:cs="Arial"/>
          <w:color w:val="010000"/>
          <w:sz w:val="20"/>
        </w:rPr>
        <w:t xml:space="preserve">Petec Trading and Investment Corporation </w:t>
      </w:r>
      <w:r w:rsidRPr="00C72DD2">
        <w:rPr>
          <w:rFonts w:ascii="Arial" w:hAnsi="Arial" w:cs="Arial"/>
          <w:color w:val="010000"/>
          <w:sz w:val="20"/>
        </w:rPr>
        <w:t xml:space="preserve">at PETEC Coffee Joint Stock Company to implement and be responsible for supervision to ensure effective capital borrowing in accordance with current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provisions of</w:t>
      </w:r>
      <w:r w:rsidRPr="00C72DD2">
        <w:rPr>
          <w:rFonts w:ascii="Arial" w:hAnsi="Arial" w:cs="Arial"/>
          <w:color w:val="010000"/>
          <w:sz w:val="20"/>
        </w:rPr>
        <w:t xml:space="preserve"> law, and the Corporation promptly supplement capital to serve production and business activities.</w:t>
      </w:r>
    </w:p>
    <w:p w14:paraId="0000000D" w14:textId="6A15C49F" w:rsidR="00551177" w:rsidRPr="00C72DD2" w:rsidRDefault="00053D10" w:rsidP="00231FD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DD2">
        <w:rPr>
          <w:rFonts w:ascii="Arial" w:hAnsi="Arial" w:cs="Arial"/>
          <w:color w:val="010000"/>
          <w:sz w:val="20"/>
        </w:rPr>
        <w:t xml:space="preserve">‎‎Article 3. This Resolution takes effect from the date of its signing. </w:t>
      </w:r>
      <w:r w:rsidR="00C03A06" w:rsidRPr="00C72DD2">
        <w:rPr>
          <w:rFonts w:ascii="Arial" w:hAnsi="Arial" w:cs="Arial"/>
          <w:color w:val="010000"/>
          <w:sz w:val="20"/>
        </w:rPr>
        <w:t xml:space="preserve">The General Manager, the Chief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>A</w:t>
      </w:r>
      <w:r w:rsidRPr="00C72DD2">
        <w:rPr>
          <w:rFonts w:ascii="Arial" w:hAnsi="Arial" w:cs="Arial"/>
          <w:color w:val="010000"/>
          <w:sz w:val="20"/>
        </w:rPr>
        <w:t xml:space="preserve">ccountant the Heads of related departments and the representative of 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72DD2">
        <w:rPr>
          <w:rFonts w:ascii="Arial" w:hAnsi="Arial" w:cs="Arial"/>
          <w:color w:val="010000"/>
          <w:sz w:val="20"/>
        </w:rPr>
        <w:t>capital</w:t>
      </w:r>
      <w:r w:rsidR="00C03A06" w:rsidRPr="00C72DD2">
        <w:rPr>
          <w:rFonts w:ascii="Arial" w:hAnsi="Arial" w:cs="Arial"/>
          <w:color w:val="010000"/>
          <w:sz w:val="20"/>
          <w:lang w:val="vi-VN"/>
        </w:rPr>
        <w:t xml:space="preserve"> of </w:t>
      </w:r>
      <w:r w:rsidR="00C03A06" w:rsidRPr="00C72DD2">
        <w:rPr>
          <w:rFonts w:ascii="Arial" w:hAnsi="Arial" w:cs="Arial"/>
          <w:color w:val="010000"/>
          <w:sz w:val="20"/>
        </w:rPr>
        <w:t>Petec Trading and Investment Corporation</w:t>
      </w:r>
      <w:r w:rsidRPr="00C72DD2">
        <w:rPr>
          <w:rFonts w:ascii="Arial" w:hAnsi="Arial" w:cs="Arial"/>
          <w:color w:val="010000"/>
          <w:sz w:val="20"/>
        </w:rPr>
        <w:t xml:space="preserve"> at PETEC Coffee Joint Stock Company are responsible for implementing this Resolution.</w:t>
      </w:r>
    </w:p>
    <w:sectPr w:rsidR="00551177" w:rsidRPr="00C72DD2" w:rsidSect="00231FD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041"/>
    <w:multiLevelType w:val="multilevel"/>
    <w:tmpl w:val="112C31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3765E6"/>
    <w:multiLevelType w:val="multilevel"/>
    <w:tmpl w:val="DDCEB8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7"/>
    <w:rsid w:val="00053D10"/>
    <w:rsid w:val="000A3DD6"/>
    <w:rsid w:val="00197F3B"/>
    <w:rsid w:val="002044BD"/>
    <w:rsid w:val="00231FD8"/>
    <w:rsid w:val="00551177"/>
    <w:rsid w:val="005711DD"/>
    <w:rsid w:val="00C03A06"/>
    <w:rsid w:val="00C5757D"/>
    <w:rsid w:val="00C72DD2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7563"/>
  <w15:docId w15:val="{83C55572-41B7-4E23-893F-EBFC050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-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1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fUjaBYfkuFBiNzwIfEYe6TAGfw==">CgMxLjA4AHIhMU0wVE15X0hpUHBoblpBX1dWdFNwNFZNeUJJTEVidmt6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2024-06-27T04:09:00Z</dcterms:created>
  <dcterms:modified xsi:type="dcterms:W3CDTF">2024-06-27T04:09:00Z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d05758e093c975ae9b24c65cd8dce41bafcf071429b8f0c0e9864ee2479484af</vt:lpwstr>
  </property>
</Properties>
</file>