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7A32B" w14:textId="77777777" w:rsidR="00D046BE" w:rsidRPr="001B2157" w:rsidRDefault="00D046BE" w:rsidP="008C54C8">
      <w:pPr>
        <w:pStyle w:val="Vnbnnidung0"/>
        <w:tabs>
          <w:tab w:val="left" w:pos="432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szCs w:val="24"/>
        </w:rPr>
      </w:pPr>
      <w:r w:rsidRPr="001B2157">
        <w:rPr>
          <w:rFonts w:ascii="Arial" w:hAnsi="Arial" w:cs="Arial"/>
          <w:b/>
          <w:color w:val="010000"/>
          <w:sz w:val="20"/>
        </w:rPr>
        <w:t>SHN: Board Resolution</w:t>
      </w:r>
    </w:p>
    <w:p w14:paraId="5CEB4B29" w14:textId="77777777" w:rsidR="0042761F" w:rsidRPr="001B2157" w:rsidRDefault="00D046BE" w:rsidP="008C54C8">
      <w:pPr>
        <w:pStyle w:val="Vnbnnidung0"/>
        <w:tabs>
          <w:tab w:val="left" w:pos="432"/>
        </w:tabs>
        <w:spacing w:after="120" w:line="360" w:lineRule="auto"/>
        <w:jc w:val="both"/>
        <w:rPr>
          <w:rFonts w:ascii="Arial" w:hAnsi="Arial" w:cs="Arial"/>
          <w:bCs/>
          <w:color w:val="010000"/>
          <w:sz w:val="20"/>
          <w:szCs w:val="24"/>
        </w:rPr>
      </w:pPr>
      <w:r w:rsidRPr="001B2157">
        <w:rPr>
          <w:rFonts w:ascii="Arial" w:hAnsi="Arial" w:cs="Arial"/>
          <w:color w:val="010000"/>
          <w:sz w:val="20"/>
        </w:rPr>
        <w:t xml:space="preserve">On June 21, 2024, Hanoi Investment General Corporation announced Resolution </w:t>
      </w:r>
      <w:r w:rsidR="001F6B24" w:rsidRPr="001B2157">
        <w:rPr>
          <w:rFonts w:ascii="Arial" w:hAnsi="Arial" w:cs="Arial"/>
          <w:color w:val="010000"/>
          <w:sz w:val="20"/>
        </w:rPr>
        <w:t xml:space="preserve">No. </w:t>
      </w:r>
      <w:r w:rsidRPr="001B2157">
        <w:rPr>
          <w:rFonts w:ascii="Arial" w:hAnsi="Arial" w:cs="Arial"/>
          <w:color w:val="010000"/>
          <w:sz w:val="20"/>
        </w:rPr>
        <w:t>15/2024</w:t>
      </w:r>
      <w:r w:rsidR="00181F55" w:rsidRPr="001B2157">
        <w:rPr>
          <w:rFonts w:ascii="Arial" w:hAnsi="Arial" w:cs="Arial"/>
          <w:color w:val="010000"/>
          <w:sz w:val="20"/>
        </w:rPr>
        <w:t xml:space="preserve">/NQ-HDQT on </w:t>
      </w:r>
      <w:r w:rsidR="00181F55" w:rsidRPr="001B2157">
        <w:rPr>
          <w:rFonts w:ascii="Arial" w:hAnsi="Arial" w:cs="Arial"/>
          <w:color w:val="010000"/>
          <w:sz w:val="20"/>
          <w:lang w:val="vi-VN"/>
        </w:rPr>
        <w:t>a</w:t>
      </w:r>
      <w:r w:rsidRPr="001B2157">
        <w:rPr>
          <w:rFonts w:ascii="Arial" w:hAnsi="Arial" w:cs="Arial"/>
          <w:color w:val="010000"/>
          <w:sz w:val="20"/>
        </w:rPr>
        <w:t>pproving capital contribution to establish a subsidiary in the field of new energy as follows</w:t>
      </w:r>
      <w:r w:rsidR="00F915F5" w:rsidRPr="001B2157">
        <w:rPr>
          <w:rFonts w:ascii="Arial" w:hAnsi="Arial" w:cs="Arial"/>
          <w:color w:val="010000"/>
          <w:sz w:val="20"/>
        </w:rPr>
        <w:t>:</w:t>
      </w:r>
      <w:r w:rsidRPr="001B2157">
        <w:rPr>
          <w:rFonts w:ascii="Arial" w:hAnsi="Arial" w:cs="Arial"/>
          <w:color w:val="010000"/>
          <w:sz w:val="20"/>
        </w:rPr>
        <w:t xml:space="preserve"> </w:t>
      </w:r>
    </w:p>
    <w:p w14:paraId="49AF59FC" w14:textId="77777777" w:rsidR="0042761F" w:rsidRPr="001B2157" w:rsidRDefault="00570867" w:rsidP="008C54C8">
      <w:pPr>
        <w:pStyle w:val="Vnbnnidung0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4"/>
        </w:rPr>
      </w:pPr>
      <w:r w:rsidRPr="001B2157">
        <w:rPr>
          <w:rFonts w:ascii="Arial" w:hAnsi="Arial" w:cs="Arial"/>
          <w:color w:val="010000"/>
          <w:sz w:val="20"/>
        </w:rPr>
        <w:t>‎‎Article 1. Approve capital contribution to establish a subsidiary in the field of new energy, specifically:</w:t>
      </w:r>
    </w:p>
    <w:p w14:paraId="671BED37" w14:textId="77777777" w:rsidR="0042761F" w:rsidRPr="001B2157" w:rsidRDefault="00181F55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  <w:lang w:val="vi-VN"/>
        </w:rPr>
        <w:t>Type of business:</w:t>
      </w:r>
      <w:r w:rsidR="00570867" w:rsidRPr="001B2157">
        <w:rPr>
          <w:rFonts w:ascii="Arial" w:hAnsi="Arial" w:cs="Arial"/>
          <w:color w:val="010000"/>
          <w:sz w:val="20"/>
        </w:rPr>
        <w:t xml:space="preserve"> Joint Stock Company</w:t>
      </w:r>
    </w:p>
    <w:p w14:paraId="35683A90" w14:textId="77777777" w:rsidR="0042761F" w:rsidRPr="001B2157" w:rsidRDefault="00570867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>Subsidiary charter capital:</w:t>
      </w:r>
      <w:r w:rsidR="00F915F5" w:rsidRPr="001B2157">
        <w:rPr>
          <w:rFonts w:ascii="Arial" w:hAnsi="Arial" w:cs="Arial"/>
          <w:color w:val="010000"/>
          <w:sz w:val="20"/>
        </w:rPr>
        <w:t xml:space="preserve"> </w:t>
      </w:r>
      <w:r w:rsidRPr="001B2157">
        <w:rPr>
          <w:rFonts w:ascii="Arial" w:hAnsi="Arial" w:cs="Arial"/>
          <w:color w:val="010000"/>
          <w:sz w:val="20"/>
        </w:rPr>
        <w:t>Expected VND25,500,000,000.</w:t>
      </w:r>
    </w:p>
    <w:p w14:paraId="7A9B6925" w14:textId="77777777" w:rsidR="0042761F" w:rsidRPr="001B2157" w:rsidRDefault="00570867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>Total expected shares: 2,550,000 shares.</w:t>
      </w:r>
    </w:p>
    <w:p w14:paraId="371DB18B" w14:textId="77777777" w:rsidR="0042761F" w:rsidRPr="001B2157" w:rsidRDefault="00570867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>Par value: VND10,000.</w:t>
      </w:r>
    </w:p>
    <w:p w14:paraId="0930FA24" w14:textId="77777777" w:rsidR="0042761F" w:rsidRPr="001B2157" w:rsidRDefault="00181F55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  <w:lang w:val="vi-VN"/>
        </w:rPr>
        <w:t>S</w:t>
      </w:r>
      <w:r w:rsidR="00570867" w:rsidRPr="001B2157">
        <w:rPr>
          <w:rFonts w:ascii="Arial" w:hAnsi="Arial" w:cs="Arial"/>
          <w:color w:val="010000"/>
          <w:sz w:val="20"/>
        </w:rPr>
        <w:t>hare ownership rate</w:t>
      </w:r>
      <w:r w:rsidRPr="001B2157">
        <w:rPr>
          <w:rFonts w:ascii="Arial" w:hAnsi="Arial" w:cs="Arial"/>
          <w:color w:val="010000"/>
          <w:sz w:val="20"/>
          <w:lang w:val="vi-VN"/>
        </w:rPr>
        <w:t xml:space="preserve"> of </w:t>
      </w:r>
      <w:r w:rsidRPr="001B2157">
        <w:rPr>
          <w:rFonts w:ascii="Arial" w:hAnsi="Arial" w:cs="Arial"/>
          <w:color w:val="010000"/>
          <w:sz w:val="20"/>
        </w:rPr>
        <w:t>Hanoi Investment General Corporation</w:t>
      </w:r>
      <w:r w:rsidR="00570867" w:rsidRPr="001B2157">
        <w:rPr>
          <w:rFonts w:ascii="Arial" w:hAnsi="Arial" w:cs="Arial"/>
          <w:color w:val="010000"/>
          <w:sz w:val="20"/>
        </w:rPr>
        <w:t xml:space="preserve"> in subsidiaries: Minimum 50%</w:t>
      </w:r>
    </w:p>
    <w:p w14:paraId="36F8E5FC" w14:textId="1DB590CE" w:rsidR="0042761F" w:rsidRPr="001B2157" w:rsidRDefault="00181F55" w:rsidP="008C54C8">
      <w:pPr>
        <w:pStyle w:val="Vnbnnidung0"/>
        <w:numPr>
          <w:ilvl w:val="0"/>
          <w:numId w:val="1"/>
        </w:numPr>
        <w:tabs>
          <w:tab w:val="left" w:pos="432"/>
          <w:tab w:val="left" w:pos="71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 xml:space="preserve">Field of </w:t>
      </w:r>
      <w:r w:rsidRPr="001B2157">
        <w:rPr>
          <w:rFonts w:ascii="Arial" w:hAnsi="Arial" w:cs="Arial"/>
          <w:color w:val="010000"/>
          <w:sz w:val="20"/>
          <w:lang w:val="vi-VN"/>
        </w:rPr>
        <w:t>activities</w:t>
      </w:r>
      <w:r w:rsidR="00570867" w:rsidRPr="001B2157">
        <w:rPr>
          <w:rFonts w:ascii="Arial" w:hAnsi="Arial" w:cs="Arial"/>
          <w:color w:val="010000"/>
          <w:sz w:val="20"/>
        </w:rPr>
        <w:t>:</w:t>
      </w:r>
      <w:r w:rsidR="00F915F5" w:rsidRPr="001B2157">
        <w:rPr>
          <w:rFonts w:ascii="Arial" w:hAnsi="Arial" w:cs="Arial"/>
          <w:color w:val="010000"/>
          <w:sz w:val="20"/>
        </w:rPr>
        <w:t xml:space="preserve"> </w:t>
      </w:r>
      <w:r w:rsidR="00570867" w:rsidRPr="001B2157">
        <w:rPr>
          <w:rFonts w:ascii="Arial" w:hAnsi="Arial" w:cs="Arial"/>
          <w:color w:val="010000"/>
          <w:sz w:val="20"/>
        </w:rPr>
        <w:t xml:space="preserve">manufacturing and </w:t>
      </w:r>
      <w:bookmarkStart w:id="0" w:name="_GoBack"/>
      <w:r w:rsidR="00570867" w:rsidRPr="001B2157">
        <w:rPr>
          <w:rFonts w:ascii="Arial" w:hAnsi="Arial" w:cs="Arial"/>
          <w:color w:val="010000"/>
          <w:sz w:val="20"/>
        </w:rPr>
        <w:t>assembl</w:t>
      </w:r>
      <w:bookmarkEnd w:id="0"/>
      <w:r w:rsidR="00570867" w:rsidRPr="001B2157">
        <w:rPr>
          <w:rFonts w:ascii="Arial" w:hAnsi="Arial" w:cs="Arial"/>
          <w:color w:val="010000"/>
          <w:sz w:val="20"/>
        </w:rPr>
        <w:t>ing new, smart, efficient</w:t>
      </w:r>
      <w:r w:rsidR="008A7426">
        <w:rPr>
          <w:rFonts w:ascii="Arial" w:hAnsi="Arial" w:cs="Arial"/>
          <w:color w:val="010000"/>
          <w:sz w:val="20"/>
        </w:rPr>
        <w:t>,</w:t>
      </w:r>
      <w:r w:rsidR="00570867" w:rsidRPr="001B2157">
        <w:rPr>
          <w:rFonts w:ascii="Arial" w:hAnsi="Arial" w:cs="Arial"/>
          <w:color w:val="010000"/>
          <w:sz w:val="20"/>
        </w:rPr>
        <w:t xml:space="preserve"> and environmentally friendly energy products based on innovation and advanced technology.</w:t>
      </w:r>
    </w:p>
    <w:p w14:paraId="059BC327" w14:textId="77777777" w:rsidR="0042761F" w:rsidRPr="001B2157" w:rsidRDefault="00570867" w:rsidP="008C54C8">
      <w:pPr>
        <w:pStyle w:val="Vnbnnidung0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 xml:space="preserve">‎‎Article 2. The Board of Directors assigned the General Manager to negotiate and decide on the specific contents of the contract </w:t>
      </w:r>
      <w:r w:rsidR="00181F55" w:rsidRPr="001B2157">
        <w:rPr>
          <w:rFonts w:ascii="Arial" w:hAnsi="Arial" w:cs="Arial"/>
          <w:color w:val="010000"/>
          <w:sz w:val="20"/>
        </w:rPr>
        <w:t xml:space="preserve">and </w:t>
      </w:r>
      <w:r w:rsidRPr="001B2157">
        <w:rPr>
          <w:rFonts w:ascii="Arial" w:hAnsi="Arial" w:cs="Arial"/>
          <w:color w:val="010000"/>
          <w:sz w:val="20"/>
        </w:rPr>
        <w:t>sign a contract with partners to establish a subsidiary based on the content approve</w:t>
      </w:r>
      <w:r w:rsidR="00181F55" w:rsidRPr="001B2157">
        <w:rPr>
          <w:rFonts w:ascii="Arial" w:hAnsi="Arial" w:cs="Arial"/>
          <w:color w:val="010000"/>
          <w:sz w:val="20"/>
        </w:rPr>
        <w:t xml:space="preserve">d by the Board of Directors in </w:t>
      </w:r>
      <w:r w:rsidR="00181F55" w:rsidRPr="001B2157">
        <w:rPr>
          <w:rFonts w:ascii="Arial" w:hAnsi="Arial" w:cs="Arial"/>
          <w:color w:val="010000"/>
          <w:sz w:val="20"/>
          <w:lang w:val="vi-VN"/>
        </w:rPr>
        <w:t>S</w:t>
      </w:r>
      <w:r w:rsidRPr="001B2157">
        <w:rPr>
          <w:rFonts w:ascii="Arial" w:hAnsi="Arial" w:cs="Arial"/>
          <w:color w:val="010000"/>
          <w:sz w:val="20"/>
        </w:rPr>
        <w:t>ection 1</w:t>
      </w:r>
      <w:r w:rsidR="00181F55" w:rsidRPr="001B2157">
        <w:rPr>
          <w:rFonts w:ascii="Arial" w:hAnsi="Arial" w:cs="Arial"/>
          <w:color w:val="010000"/>
          <w:sz w:val="20"/>
        </w:rPr>
        <w:t>, part V of this Minutes</w:t>
      </w:r>
      <w:r w:rsidR="00F915F5" w:rsidRPr="001B2157">
        <w:rPr>
          <w:rFonts w:ascii="Arial" w:hAnsi="Arial" w:cs="Arial"/>
          <w:color w:val="010000"/>
          <w:sz w:val="20"/>
        </w:rPr>
        <w:t>,</w:t>
      </w:r>
      <w:r w:rsidRPr="001B2157">
        <w:rPr>
          <w:rFonts w:ascii="Arial" w:hAnsi="Arial" w:cs="Arial"/>
          <w:color w:val="010000"/>
          <w:sz w:val="20"/>
        </w:rPr>
        <w:t xml:space="preserve"> report to the Board of Directors on implementation results (if necessary).</w:t>
      </w:r>
    </w:p>
    <w:p w14:paraId="439A5109" w14:textId="77777777" w:rsidR="0042761F" w:rsidRPr="001B2157" w:rsidRDefault="00570867" w:rsidP="008C54C8">
      <w:pPr>
        <w:pStyle w:val="Vnbnnidung0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1B2157">
        <w:rPr>
          <w:rFonts w:ascii="Arial" w:hAnsi="Arial" w:cs="Arial"/>
          <w:color w:val="010000"/>
          <w:sz w:val="20"/>
        </w:rPr>
        <w:t>‎‎Article 3. This Resolution takes effect from the date of its signing. Members of the Board of Directors, the Executive Board, Departments/Divisions of the Company, and other affiliated individuals are responsible for the implementation of this Resolution./.</w:t>
      </w:r>
    </w:p>
    <w:sectPr w:rsidR="0042761F" w:rsidRPr="001B2157" w:rsidSect="008A1D0E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4CFE8" w14:textId="77777777" w:rsidR="005E3169" w:rsidRDefault="005E3169">
      <w:r>
        <w:separator/>
      </w:r>
    </w:p>
  </w:endnote>
  <w:endnote w:type="continuationSeparator" w:id="0">
    <w:p w14:paraId="49315FBD" w14:textId="77777777" w:rsidR="005E3169" w:rsidRDefault="005E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4E63" w14:textId="77777777" w:rsidR="005E3169" w:rsidRDefault="005E3169"/>
  </w:footnote>
  <w:footnote w:type="continuationSeparator" w:id="0">
    <w:p w14:paraId="2445E712" w14:textId="77777777" w:rsidR="005E3169" w:rsidRDefault="005E31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30FE5"/>
    <w:multiLevelType w:val="multilevel"/>
    <w:tmpl w:val="656660DA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D13D3"/>
    <w:multiLevelType w:val="multilevel"/>
    <w:tmpl w:val="BA5AB8A8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F"/>
    <w:rsid w:val="00006E8C"/>
    <w:rsid w:val="001369B4"/>
    <w:rsid w:val="00181F55"/>
    <w:rsid w:val="001B2157"/>
    <w:rsid w:val="001F6B24"/>
    <w:rsid w:val="0042761F"/>
    <w:rsid w:val="00570867"/>
    <w:rsid w:val="005E3169"/>
    <w:rsid w:val="006B6F4C"/>
    <w:rsid w:val="008A1D0E"/>
    <w:rsid w:val="008A7426"/>
    <w:rsid w:val="008C54C8"/>
    <w:rsid w:val="00B83C92"/>
    <w:rsid w:val="00CB4DFD"/>
    <w:rsid w:val="00CD2AF6"/>
    <w:rsid w:val="00D046BE"/>
    <w:rsid w:val="00DB179B"/>
    <w:rsid w:val="00F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4B8F"/>
  <w15:docId w15:val="{B5FC9248-0F8C-4151-B4AA-C207592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1173</Characters>
  <Application>Microsoft Office Word</Application>
  <DocSecurity>0</DocSecurity>
  <Lines>18</Lines>
  <Paragraphs>11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14</cp:revision>
  <dcterms:created xsi:type="dcterms:W3CDTF">2024-06-26T03:14:00Z</dcterms:created>
  <dcterms:modified xsi:type="dcterms:W3CDTF">2024-06-27T07:23:00Z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ab09c6984e6fde494ca4added27b4cac1af22ce7c28ba0472a763600409b4255</vt:lpwstr>
  </property>
</Properties>
</file>