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9889" w14:textId="77777777" w:rsidR="007D07B7" w:rsidRPr="00086993" w:rsidRDefault="00F13D3C" w:rsidP="00BE25B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86993">
        <w:rPr>
          <w:rFonts w:ascii="Arial" w:hAnsi="Arial" w:cs="Arial"/>
          <w:b/>
          <w:color w:val="010000"/>
          <w:sz w:val="20"/>
        </w:rPr>
        <w:t>TBD: Annual General Mandate 2024</w:t>
      </w:r>
    </w:p>
    <w:p w14:paraId="57A0C4B1" w14:textId="56081FF8" w:rsidR="007D07B7" w:rsidRPr="00086993" w:rsidRDefault="00F13D3C" w:rsidP="00BE25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 xml:space="preserve">On June 21, 2024, Dong Anh Electrical Equipment Corporation - Joint Stock Company announced General Mandate </w:t>
      </w:r>
      <w:r w:rsidR="00694227" w:rsidRPr="00086993">
        <w:rPr>
          <w:rFonts w:ascii="Arial" w:hAnsi="Arial" w:cs="Arial"/>
          <w:color w:val="010000"/>
          <w:sz w:val="20"/>
        </w:rPr>
        <w:t xml:space="preserve">No. </w:t>
      </w:r>
      <w:r w:rsidRPr="00086993">
        <w:rPr>
          <w:rFonts w:ascii="Arial" w:hAnsi="Arial" w:cs="Arial"/>
          <w:color w:val="010000"/>
          <w:sz w:val="20"/>
        </w:rPr>
        <w:t>119/NQ-DHDCDTN as follows:</w:t>
      </w:r>
    </w:p>
    <w:p w14:paraId="4DA69D21" w14:textId="77777777" w:rsidR="007D07B7" w:rsidRPr="00086993" w:rsidRDefault="00F13D3C" w:rsidP="00BE25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86993">
        <w:rPr>
          <w:rFonts w:ascii="Arial" w:hAnsi="Arial" w:cs="Arial"/>
          <w:color w:val="010000"/>
          <w:sz w:val="20"/>
        </w:rPr>
        <w:t>Article 1.</w:t>
      </w:r>
      <w:proofErr w:type="gramEnd"/>
      <w:r w:rsidRPr="00086993">
        <w:rPr>
          <w:rFonts w:ascii="Arial" w:hAnsi="Arial" w:cs="Arial"/>
          <w:color w:val="010000"/>
          <w:sz w:val="20"/>
        </w:rPr>
        <w:t xml:space="preserve"> Approve the contents of Reports:</w:t>
      </w:r>
    </w:p>
    <w:p w14:paraId="0BE6EB3C" w14:textId="77777777" w:rsidR="007D07B7" w:rsidRPr="00086993" w:rsidRDefault="00F13D3C" w:rsidP="00BE25B8">
      <w:pPr>
        <w:numPr>
          <w:ilvl w:val="0"/>
          <w:numId w:val="4"/>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086993">
        <w:rPr>
          <w:rFonts w:ascii="Arial" w:hAnsi="Arial" w:cs="Arial"/>
          <w:color w:val="010000"/>
          <w:sz w:val="20"/>
        </w:rPr>
        <w:t>Report of the General Manager.</w:t>
      </w:r>
    </w:p>
    <w:p w14:paraId="34DB1405" w14:textId="77777777" w:rsidR="007D07B7" w:rsidRPr="00086993" w:rsidRDefault="00F13D3C" w:rsidP="00BE25B8">
      <w:pPr>
        <w:pBdr>
          <w:top w:val="nil"/>
          <w:left w:val="nil"/>
          <w:bottom w:val="nil"/>
          <w:right w:val="nil"/>
          <w:between w:val="nil"/>
        </w:pBdr>
        <w:tabs>
          <w:tab w:val="left" w:pos="432"/>
          <w:tab w:val="left" w:pos="1045"/>
        </w:tabs>
        <w:spacing w:after="120" w:line="360" w:lineRule="auto"/>
        <w:jc w:val="both"/>
        <w:rPr>
          <w:rFonts w:ascii="Arial" w:eastAsia="Arial" w:hAnsi="Arial" w:cs="Arial"/>
          <w:color w:val="010000"/>
          <w:sz w:val="20"/>
          <w:szCs w:val="20"/>
        </w:rPr>
      </w:pPr>
      <w:r w:rsidRPr="00086993">
        <w:rPr>
          <w:rFonts w:ascii="Arial" w:hAnsi="Arial" w:cs="Arial"/>
          <w:color w:val="010000"/>
          <w:sz w:val="20"/>
        </w:rPr>
        <w:t>Production and business results in 2023:</w:t>
      </w:r>
    </w:p>
    <w:p w14:paraId="539BD8A2" w14:textId="77777777" w:rsidR="007D07B7" w:rsidRPr="007663C3" w:rsidRDefault="00F13D3C" w:rsidP="00BE25B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Unit Million VND</w:t>
      </w:r>
    </w:p>
    <w:tbl>
      <w:tblPr>
        <w:tblStyle w:val="a"/>
        <w:tblW w:w="5000" w:type="pct"/>
        <w:tblLook w:val="0000" w:firstRow="0" w:lastRow="0" w:firstColumn="0" w:lastColumn="0" w:noHBand="0" w:noVBand="0"/>
      </w:tblPr>
      <w:tblGrid>
        <w:gridCol w:w="499"/>
        <w:gridCol w:w="3780"/>
        <w:gridCol w:w="1165"/>
        <w:gridCol w:w="1265"/>
        <w:gridCol w:w="1147"/>
        <w:gridCol w:w="1191"/>
      </w:tblGrid>
      <w:tr w:rsidR="007D07B7" w:rsidRPr="007663C3" w14:paraId="18DC06CF" w14:textId="77777777" w:rsidTr="00E15415">
        <w:tc>
          <w:tcPr>
            <w:tcW w:w="276" w:type="pct"/>
            <w:vMerge w:val="restart"/>
            <w:tcBorders>
              <w:top w:val="single" w:sz="4" w:space="0" w:color="000000"/>
              <w:left w:val="single" w:sz="4" w:space="0" w:color="000000"/>
            </w:tcBorders>
            <w:shd w:val="clear" w:color="auto" w:fill="auto"/>
            <w:tcMar>
              <w:top w:w="0" w:type="dxa"/>
              <w:bottom w:w="0" w:type="dxa"/>
            </w:tcMar>
            <w:vAlign w:val="center"/>
          </w:tcPr>
          <w:p w14:paraId="1CD2B05F" w14:textId="16D73C11" w:rsidR="007D07B7" w:rsidRPr="007663C3" w:rsidRDefault="0069422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 xml:space="preserve">No. </w:t>
            </w:r>
          </w:p>
        </w:tc>
        <w:tc>
          <w:tcPr>
            <w:tcW w:w="2089" w:type="pct"/>
            <w:vMerge w:val="restart"/>
            <w:tcBorders>
              <w:top w:val="single" w:sz="4" w:space="0" w:color="000000"/>
              <w:left w:val="single" w:sz="4" w:space="0" w:color="000000"/>
            </w:tcBorders>
            <w:shd w:val="clear" w:color="auto" w:fill="auto"/>
            <w:tcMar>
              <w:top w:w="0" w:type="dxa"/>
              <w:bottom w:w="0" w:type="dxa"/>
            </w:tcMar>
            <w:vAlign w:val="center"/>
          </w:tcPr>
          <w:p w14:paraId="59C4E71B"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Targets</w:t>
            </w:r>
          </w:p>
        </w:tc>
        <w:tc>
          <w:tcPr>
            <w:tcW w:w="1977" w:type="pct"/>
            <w:gridSpan w:val="3"/>
            <w:tcBorders>
              <w:top w:val="single" w:sz="4" w:space="0" w:color="000000"/>
              <w:left w:val="single" w:sz="4" w:space="0" w:color="000000"/>
            </w:tcBorders>
            <w:shd w:val="clear" w:color="auto" w:fill="auto"/>
            <w:tcMar>
              <w:top w:w="0" w:type="dxa"/>
              <w:bottom w:w="0" w:type="dxa"/>
            </w:tcMar>
            <w:vAlign w:val="center"/>
          </w:tcPr>
          <w:p w14:paraId="71E2D24B"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2023</w:t>
            </w:r>
          </w:p>
        </w:tc>
        <w:tc>
          <w:tcPr>
            <w:tcW w:w="65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AA7F22" w14:textId="200773D1"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Results 2023/Results 20</w:t>
            </w:r>
            <w:bookmarkStart w:id="0" w:name="_GoBack"/>
            <w:bookmarkEnd w:id="0"/>
            <w:r w:rsidRPr="007663C3">
              <w:rPr>
                <w:rFonts w:ascii="Arial" w:hAnsi="Arial" w:cs="Arial"/>
                <w:color w:val="010000"/>
                <w:sz w:val="20"/>
              </w:rPr>
              <w:t>22 (%)</w:t>
            </w:r>
          </w:p>
        </w:tc>
      </w:tr>
      <w:tr w:rsidR="007D07B7" w:rsidRPr="007663C3" w14:paraId="74465830" w14:textId="77777777" w:rsidTr="00E15415">
        <w:tc>
          <w:tcPr>
            <w:tcW w:w="276" w:type="pct"/>
            <w:vMerge/>
            <w:tcBorders>
              <w:top w:val="single" w:sz="4" w:space="0" w:color="000000"/>
              <w:left w:val="single" w:sz="4" w:space="0" w:color="000000"/>
            </w:tcBorders>
            <w:shd w:val="clear" w:color="auto" w:fill="auto"/>
            <w:tcMar>
              <w:top w:w="0" w:type="dxa"/>
              <w:bottom w:w="0" w:type="dxa"/>
            </w:tcMar>
            <w:vAlign w:val="center"/>
          </w:tcPr>
          <w:p w14:paraId="4BFDE34E" w14:textId="77777777" w:rsidR="007D07B7" w:rsidRPr="007663C3" w:rsidRDefault="007D07B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89" w:type="pct"/>
            <w:vMerge/>
            <w:tcBorders>
              <w:top w:val="single" w:sz="4" w:space="0" w:color="000000"/>
              <w:left w:val="single" w:sz="4" w:space="0" w:color="000000"/>
            </w:tcBorders>
            <w:shd w:val="clear" w:color="auto" w:fill="auto"/>
            <w:tcMar>
              <w:top w:w="0" w:type="dxa"/>
              <w:bottom w:w="0" w:type="dxa"/>
            </w:tcMar>
            <w:vAlign w:val="center"/>
          </w:tcPr>
          <w:p w14:paraId="6605F256" w14:textId="77777777" w:rsidR="007D07B7" w:rsidRPr="007663C3" w:rsidRDefault="007D07B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4" w:type="pct"/>
            <w:tcBorders>
              <w:top w:val="single" w:sz="4" w:space="0" w:color="000000"/>
              <w:left w:val="single" w:sz="4" w:space="0" w:color="000000"/>
            </w:tcBorders>
            <w:shd w:val="clear" w:color="auto" w:fill="auto"/>
            <w:tcMar>
              <w:top w:w="0" w:type="dxa"/>
              <w:bottom w:w="0" w:type="dxa"/>
            </w:tcMar>
            <w:vAlign w:val="center"/>
          </w:tcPr>
          <w:p w14:paraId="0D2EC6A1"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Plan</w:t>
            </w:r>
          </w:p>
        </w:tc>
        <w:tc>
          <w:tcPr>
            <w:tcW w:w="699" w:type="pct"/>
            <w:tcBorders>
              <w:top w:val="single" w:sz="4" w:space="0" w:color="000000"/>
              <w:left w:val="single" w:sz="4" w:space="0" w:color="000000"/>
            </w:tcBorders>
            <w:shd w:val="clear" w:color="auto" w:fill="auto"/>
            <w:tcMar>
              <w:top w:w="0" w:type="dxa"/>
              <w:bottom w:w="0" w:type="dxa"/>
            </w:tcMar>
            <w:vAlign w:val="center"/>
          </w:tcPr>
          <w:p w14:paraId="5686CBDA" w14:textId="5700753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Result</w:t>
            </w:r>
            <w:r w:rsidR="00F272EA" w:rsidRPr="007663C3">
              <w:rPr>
                <w:rFonts w:ascii="Arial" w:hAnsi="Arial" w:cs="Arial"/>
                <w:color w:val="010000"/>
                <w:sz w:val="20"/>
              </w:rPr>
              <w:t>s</w:t>
            </w:r>
          </w:p>
        </w:tc>
        <w:tc>
          <w:tcPr>
            <w:tcW w:w="634" w:type="pct"/>
            <w:tcBorders>
              <w:top w:val="single" w:sz="4" w:space="0" w:color="000000"/>
              <w:left w:val="single" w:sz="4" w:space="0" w:color="000000"/>
            </w:tcBorders>
            <w:shd w:val="clear" w:color="auto" w:fill="auto"/>
            <w:tcMar>
              <w:top w:w="0" w:type="dxa"/>
              <w:bottom w:w="0" w:type="dxa"/>
            </w:tcMar>
            <w:vAlign w:val="center"/>
          </w:tcPr>
          <w:p w14:paraId="0C476156"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Results/Plan</w:t>
            </w:r>
          </w:p>
        </w:tc>
        <w:tc>
          <w:tcPr>
            <w:tcW w:w="65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6DCC60" w14:textId="77777777" w:rsidR="007D07B7" w:rsidRPr="007663C3" w:rsidRDefault="007D07B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D07B7" w:rsidRPr="007663C3" w14:paraId="7E8E75EF" w14:textId="77777777" w:rsidTr="00E15415">
        <w:tc>
          <w:tcPr>
            <w:tcW w:w="276" w:type="pct"/>
            <w:tcBorders>
              <w:top w:val="single" w:sz="4" w:space="0" w:color="000000"/>
              <w:left w:val="single" w:sz="4" w:space="0" w:color="000000"/>
            </w:tcBorders>
            <w:shd w:val="clear" w:color="auto" w:fill="auto"/>
            <w:tcMar>
              <w:top w:w="0" w:type="dxa"/>
              <w:bottom w:w="0" w:type="dxa"/>
            </w:tcMar>
            <w:vAlign w:val="center"/>
          </w:tcPr>
          <w:p w14:paraId="49B2170F"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1</w:t>
            </w:r>
          </w:p>
        </w:tc>
        <w:tc>
          <w:tcPr>
            <w:tcW w:w="2089" w:type="pct"/>
            <w:tcBorders>
              <w:top w:val="single" w:sz="4" w:space="0" w:color="000000"/>
              <w:left w:val="single" w:sz="4" w:space="0" w:color="000000"/>
            </w:tcBorders>
            <w:shd w:val="clear" w:color="auto" w:fill="auto"/>
            <w:tcMar>
              <w:top w:w="0" w:type="dxa"/>
              <w:bottom w:w="0" w:type="dxa"/>
            </w:tcMar>
            <w:vAlign w:val="center"/>
          </w:tcPr>
          <w:p w14:paraId="502B6A66"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Total revenue</w:t>
            </w:r>
          </w:p>
        </w:tc>
        <w:tc>
          <w:tcPr>
            <w:tcW w:w="644" w:type="pct"/>
            <w:tcBorders>
              <w:top w:val="single" w:sz="4" w:space="0" w:color="000000"/>
              <w:left w:val="single" w:sz="4" w:space="0" w:color="000000"/>
            </w:tcBorders>
            <w:shd w:val="clear" w:color="auto" w:fill="auto"/>
            <w:tcMar>
              <w:top w:w="0" w:type="dxa"/>
              <w:bottom w:w="0" w:type="dxa"/>
            </w:tcMar>
            <w:vAlign w:val="center"/>
          </w:tcPr>
          <w:p w14:paraId="2C9D9DA1"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1,520,000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35B4E369"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1,609,576</w:t>
            </w:r>
          </w:p>
        </w:tc>
        <w:tc>
          <w:tcPr>
            <w:tcW w:w="634" w:type="pct"/>
            <w:tcBorders>
              <w:top w:val="single" w:sz="4" w:space="0" w:color="000000"/>
              <w:left w:val="single" w:sz="4" w:space="0" w:color="000000"/>
            </w:tcBorders>
            <w:shd w:val="clear" w:color="auto" w:fill="auto"/>
            <w:tcMar>
              <w:top w:w="0" w:type="dxa"/>
              <w:bottom w:w="0" w:type="dxa"/>
            </w:tcMar>
            <w:vAlign w:val="center"/>
          </w:tcPr>
          <w:p w14:paraId="7784F647"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105.89%</w:t>
            </w: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E8F868"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106.40%</w:t>
            </w:r>
          </w:p>
        </w:tc>
      </w:tr>
      <w:tr w:rsidR="007D07B7" w:rsidRPr="007663C3" w14:paraId="5C547A68" w14:textId="77777777" w:rsidTr="00E15415">
        <w:tc>
          <w:tcPr>
            <w:tcW w:w="276" w:type="pct"/>
            <w:tcBorders>
              <w:top w:val="single" w:sz="4" w:space="0" w:color="000000"/>
              <w:left w:val="single" w:sz="4" w:space="0" w:color="000000"/>
            </w:tcBorders>
            <w:shd w:val="clear" w:color="auto" w:fill="auto"/>
            <w:tcMar>
              <w:top w:w="0" w:type="dxa"/>
              <w:bottom w:w="0" w:type="dxa"/>
            </w:tcMar>
            <w:vAlign w:val="center"/>
          </w:tcPr>
          <w:p w14:paraId="3A4F4EF5"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2</w:t>
            </w:r>
          </w:p>
        </w:tc>
        <w:tc>
          <w:tcPr>
            <w:tcW w:w="2089" w:type="pct"/>
            <w:tcBorders>
              <w:top w:val="single" w:sz="4" w:space="0" w:color="000000"/>
              <w:left w:val="single" w:sz="4" w:space="0" w:color="000000"/>
            </w:tcBorders>
            <w:shd w:val="clear" w:color="auto" w:fill="auto"/>
            <w:tcMar>
              <w:top w:w="0" w:type="dxa"/>
              <w:bottom w:w="0" w:type="dxa"/>
            </w:tcMar>
            <w:vAlign w:val="center"/>
          </w:tcPr>
          <w:p w14:paraId="0F94CDAC"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Profit before tax</w:t>
            </w:r>
          </w:p>
        </w:tc>
        <w:tc>
          <w:tcPr>
            <w:tcW w:w="644" w:type="pct"/>
            <w:tcBorders>
              <w:top w:val="single" w:sz="4" w:space="0" w:color="000000"/>
              <w:left w:val="single" w:sz="4" w:space="0" w:color="000000"/>
            </w:tcBorders>
            <w:shd w:val="clear" w:color="auto" w:fill="auto"/>
            <w:tcMar>
              <w:top w:w="0" w:type="dxa"/>
              <w:bottom w:w="0" w:type="dxa"/>
            </w:tcMar>
            <w:vAlign w:val="center"/>
          </w:tcPr>
          <w:p w14:paraId="5AA2E998"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59,500</w:t>
            </w:r>
          </w:p>
        </w:tc>
        <w:tc>
          <w:tcPr>
            <w:tcW w:w="699" w:type="pct"/>
            <w:tcBorders>
              <w:top w:val="single" w:sz="4" w:space="0" w:color="000000"/>
              <w:left w:val="single" w:sz="4" w:space="0" w:color="000000"/>
            </w:tcBorders>
            <w:shd w:val="clear" w:color="auto" w:fill="auto"/>
            <w:tcMar>
              <w:top w:w="0" w:type="dxa"/>
              <w:bottom w:w="0" w:type="dxa"/>
            </w:tcMar>
            <w:vAlign w:val="center"/>
          </w:tcPr>
          <w:p w14:paraId="36E84935"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72,369</w:t>
            </w:r>
          </w:p>
        </w:tc>
        <w:tc>
          <w:tcPr>
            <w:tcW w:w="634" w:type="pct"/>
            <w:tcBorders>
              <w:top w:val="single" w:sz="4" w:space="0" w:color="000000"/>
              <w:left w:val="single" w:sz="4" w:space="0" w:color="000000"/>
            </w:tcBorders>
            <w:shd w:val="clear" w:color="auto" w:fill="auto"/>
            <w:tcMar>
              <w:top w:w="0" w:type="dxa"/>
              <w:bottom w:w="0" w:type="dxa"/>
            </w:tcMar>
            <w:vAlign w:val="center"/>
          </w:tcPr>
          <w:p w14:paraId="084D39B1"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121.63%</w:t>
            </w: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AB0110"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126.15%</w:t>
            </w:r>
          </w:p>
        </w:tc>
      </w:tr>
      <w:tr w:rsidR="007D07B7" w:rsidRPr="00086993" w14:paraId="1CBCDE40" w14:textId="77777777" w:rsidTr="00E15415">
        <w:tc>
          <w:tcPr>
            <w:tcW w:w="2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E8DF71"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3</w:t>
            </w:r>
          </w:p>
        </w:tc>
        <w:tc>
          <w:tcPr>
            <w:tcW w:w="20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D0CEF7" w14:textId="77777777" w:rsidR="007D07B7" w:rsidRPr="007663C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63C3">
              <w:rPr>
                <w:rFonts w:ascii="Arial" w:hAnsi="Arial" w:cs="Arial"/>
                <w:color w:val="010000"/>
                <w:sz w:val="20"/>
              </w:rPr>
              <w:t>Expected dividend payment in cash (%)</w:t>
            </w:r>
          </w:p>
        </w:tc>
        <w:tc>
          <w:tcPr>
            <w:tcW w:w="6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A09632" w14:textId="77777777" w:rsidR="007D07B7" w:rsidRPr="007663C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Not less than 15%</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AEEC68" w14:textId="77777777" w:rsidR="007D07B7" w:rsidRPr="00086993" w:rsidRDefault="00F13D3C" w:rsidP="007663C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63C3">
              <w:rPr>
                <w:rFonts w:ascii="Arial" w:hAnsi="Arial" w:cs="Arial"/>
                <w:color w:val="010000"/>
                <w:sz w:val="20"/>
              </w:rPr>
              <w:t>20</w:t>
            </w:r>
          </w:p>
        </w:tc>
        <w:tc>
          <w:tcPr>
            <w:tcW w:w="6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B02F5F" w14:textId="77777777" w:rsidR="007D07B7" w:rsidRPr="00086993" w:rsidRDefault="007D07B7" w:rsidP="00E15415">
            <w:pPr>
              <w:tabs>
                <w:tab w:val="left" w:pos="432"/>
              </w:tabs>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15FDF8" w14:textId="77777777" w:rsidR="007D07B7" w:rsidRPr="00086993" w:rsidRDefault="007D07B7" w:rsidP="00E15415">
            <w:pPr>
              <w:tabs>
                <w:tab w:val="left" w:pos="432"/>
              </w:tabs>
              <w:spacing w:after="120" w:line="360" w:lineRule="auto"/>
              <w:rPr>
                <w:rFonts w:ascii="Arial" w:eastAsia="Arial" w:hAnsi="Arial" w:cs="Arial"/>
                <w:color w:val="010000"/>
                <w:sz w:val="20"/>
                <w:szCs w:val="20"/>
              </w:rPr>
            </w:pPr>
          </w:p>
        </w:tc>
      </w:tr>
    </w:tbl>
    <w:p w14:paraId="14A6F7D9" w14:textId="77777777" w:rsidR="007D07B7" w:rsidRPr="00086993" w:rsidRDefault="00F13D3C" w:rsidP="00BE25B8">
      <w:pPr>
        <w:numPr>
          <w:ilvl w:val="0"/>
          <w:numId w:val="4"/>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086993">
        <w:rPr>
          <w:rFonts w:ascii="Arial" w:hAnsi="Arial" w:cs="Arial"/>
          <w:color w:val="010000"/>
          <w:sz w:val="20"/>
        </w:rPr>
        <w:t>Report of the Board of Directors.</w:t>
      </w:r>
    </w:p>
    <w:p w14:paraId="647EF4F4" w14:textId="77777777" w:rsidR="007D07B7" w:rsidRPr="00086993" w:rsidRDefault="00F13D3C" w:rsidP="00BE25B8">
      <w:pPr>
        <w:numPr>
          <w:ilvl w:val="0"/>
          <w:numId w:val="4"/>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086993">
        <w:rPr>
          <w:rFonts w:ascii="Arial" w:hAnsi="Arial" w:cs="Arial"/>
          <w:color w:val="010000"/>
          <w:sz w:val="20"/>
        </w:rPr>
        <w:t>Report of the Supervisory Board.</w:t>
      </w:r>
    </w:p>
    <w:p w14:paraId="75882C86" w14:textId="77777777" w:rsidR="007D07B7" w:rsidRPr="00086993" w:rsidRDefault="00F13D3C" w:rsidP="00BE25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86993">
        <w:rPr>
          <w:rFonts w:ascii="Arial" w:hAnsi="Arial" w:cs="Arial"/>
          <w:color w:val="010000"/>
          <w:sz w:val="20"/>
        </w:rPr>
        <w:t>Article 2.</w:t>
      </w:r>
      <w:proofErr w:type="gramEnd"/>
      <w:r w:rsidRPr="00086993">
        <w:rPr>
          <w:rFonts w:ascii="Arial" w:hAnsi="Arial" w:cs="Arial"/>
          <w:color w:val="010000"/>
          <w:sz w:val="20"/>
        </w:rPr>
        <w:t xml:space="preserve"> Approve the Proposal of the Board of Directors on the Audited Financial Statements 2023 audited by Deloitte Vietnam Audit Company Limited.</w:t>
      </w:r>
    </w:p>
    <w:p w14:paraId="04210280" w14:textId="77777777" w:rsidR="007D07B7" w:rsidRPr="00086993" w:rsidRDefault="00F13D3C" w:rsidP="00BE25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86993">
        <w:rPr>
          <w:rFonts w:ascii="Arial" w:hAnsi="Arial" w:cs="Arial"/>
          <w:color w:val="010000"/>
          <w:sz w:val="20"/>
        </w:rPr>
        <w:t>Article 3.</w:t>
      </w:r>
      <w:proofErr w:type="gramEnd"/>
      <w:r w:rsidRPr="00086993">
        <w:rPr>
          <w:rFonts w:ascii="Arial" w:hAnsi="Arial" w:cs="Arial"/>
          <w:color w:val="010000"/>
          <w:sz w:val="20"/>
        </w:rPr>
        <w:t xml:space="preserve"> Approve the Proposal of the Board of Directors on the profit distribution plan 2023 of the Holding Company as follows:</w:t>
      </w:r>
    </w:p>
    <w:p w14:paraId="016998AF" w14:textId="77777777" w:rsidR="007D07B7" w:rsidRPr="00086993" w:rsidRDefault="00F13D3C" w:rsidP="00BE25B8">
      <w:pPr>
        <w:pBdr>
          <w:top w:val="nil"/>
          <w:left w:val="nil"/>
          <w:bottom w:val="nil"/>
          <w:right w:val="nil"/>
          <w:between w:val="nil"/>
        </w:pBdr>
        <w:tabs>
          <w:tab w:val="left" w:pos="432"/>
        </w:tabs>
        <w:spacing w:after="120" w:line="360" w:lineRule="auto"/>
        <w:jc w:val="right"/>
        <w:rPr>
          <w:rFonts w:ascii="Arial" w:eastAsia="Arial" w:hAnsi="Arial" w:cs="Arial"/>
          <w:b/>
          <w:bCs/>
          <w:color w:val="010000"/>
          <w:sz w:val="20"/>
          <w:szCs w:val="20"/>
        </w:rPr>
      </w:pPr>
      <w:r w:rsidRPr="00086993">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8"/>
        <w:gridCol w:w="4230"/>
        <w:gridCol w:w="2057"/>
        <w:gridCol w:w="1882"/>
      </w:tblGrid>
      <w:tr w:rsidR="007D07B7" w:rsidRPr="00086993" w14:paraId="2F1ABCD7" w14:textId="77777777" w:rsidTr="00E15415">
        <w:tc>
          <w:tcPr>
            <w:tcW w:w="485" w:type="pct"/>
            <w:shd w:val="clear" w:color="auto" w:fill="auto"/>
            <w:tcMar>
              <w:top w:w="0" w:type="dxa"/>
              <w:bottom w:w="0" w:type="dxa"/>
            </w:tcMar>
            <w:vAlign w:val="center"/>
          </w:tcPr>
          <w:p w14:paraId="4B131D2F" w14:textId="4D6AD64E" w:rsidR="007D07B7" w:rsidRPr="00086993" w:rsidRDefault="0069422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No. </w:t>
            </w:r>
          </w:p>
        </w:tc>
        <w:tc>
          <w:tcPr>
            <w:tcW w:w="2338" w:type="pct"/>
            <w:shd w:val="clear" w:color="auto" w:fill="auto"/>
            <w:tcMar>
              <w:top w:w="0" w:type="dxa"/>
              <w:bottom w:w="0" w:type="dxa"/>
            </w:tcMar>
            <w:vAlign w:val="center"/>
          </w:tcPr>
          <w:p w14:paraId="375362F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Content</w:t>
            </w:r>
          </w:p>
        </w:tc>
        <w:tc>
          <w:tcPr>
            <w:tcW w:w="1137" w:type="pct"/>
            <w:shd w:val="clear" w:color="auto" w:fill="auto"/>
            <w:tcMar>
              <w:top w:w="0" w:type="dxa"/>
              <w:bottom w:w="0" w:type="dxa"/>
            </w:tcMar>
            <w:vAlign w:val="center"/>
          </w:tcPr>
          <w:p w14:paraId="1508DA07"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Amount</w:t>
            </w:r>
          </w:p>
        </w:tc>
        <w:tc>
          <w:tcPr>
            <w:tcW w:w="1040" w:type="pct"/>
            <w:shd w:val="clear" w:color="auto" w:fill="auto"/>
            <w:tcMar>
              <w:top w:w="0" w:type="dxa"/>
              <w:bottom w:w="0" w:type="dxa"/>
            </w:tcMar>
            <w:vAlign w:val="center"/>
          </w:tcPr>
          <w:p w14:paraId="0FA103C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Note</w:t>
            </w:r>
          </w:p>
        </w:tc>
      </w:tr>
      <w:tr w:rsidR="007D07B7" w:rsidRPr="00086993" w14:paraId="21FD9F58" w14:textId="77777777" w:rsidTr="00E15415">
        <w:tc>
          <w:tcPr>
            <w:tcW w:w="485" w:type="pct"/>
            <w:shd w:val="clear" w:color="auto" w:fill="auto"/>
            <w:tcMar>
              <w:top w:w="0" w:type="dxa"/>
              <w:bottom w:w="0" w:type="dxa"/>
            </w:tcMar>
            <w:vAlign w:val="center"/>
          </w:tcPr>
          <w:p w14:paraId="2FCB4BE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I</w:t>
            </w:r>
          </w:p>
        </w:tc>
        <w:tc>
          <w:tcPr>
            <w:tcW w:w="2338" w:type="pct"/>
            <w:shd w:val="clear" w:color="auto" w:fill="auto"/>
            <w:tcMar>
              <w:top w:w="0" w:type="dxa"/>
              <w:bottom w:w="0" w:type="dxa"/>
            </w:tcMar>
            <w:vAlign w:val="center"/>
          </w:tcPr>
          <w:p w14:paraId="252B1DC1"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Total distributed profit</w:t>
            </w:r>
          </w:p>
        </w:tc>
        <w:tc>
          <w:tcPr>
            <w:tcW w:w="1137" w:type="pct"/>
            <w:shd w:val="clear" w:color="auto" w:fill="auto"/>
            <w:tcMar>
              <w:top w:w="0" w:type="dxa"/>
              <w:bottom w:w="0" w:type="dxa"/>
            </w:tcMar>
            <w:vAlign w:val="center"/>
          </w:tcPr>
          <w:p w14:paraId="02214A3C" w14:textId="77777777" w:rsidR="007D07B7" w:rsidRPr="00086993" w:rsidRDefault="00F13D3C" w:rsidP="00E1541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173,265.6</w:t>
            </w:r>
          </w:p>
        </w:tc>
        <w:tc>
          <w:tcPr>
            <w:tcW w:w="1040" w:type="pct"/>
            <w:shd w:val="clear" w:color="auto" w:fill="auto"/>
            <w:tcMar>
              <w:top w:w="0" w:type="dxa"/>
              <w:bottom w:w="0" w:type="dxa"/>
            </w:tcMar>
            <w:vAlign w:val="center"/>
          </w:tcPr>
          <w:p w14:paraId="5229A076" w14:textId="77777777" w:rsidR="007D07B7" w:rsidRPr="00086993" w:rsidRDefault="007D07B7" w:rsidP="00E15415">
            <w:pPr>
              <w:tabs>
                <w:tab w:val="left" w:pos="432"/>
              </w:tabs>
              <w:spacing w:after="120" w:line="360" w:lineRule="auto"/>
              <w:rPr>
                <w:rFonts w:ascii="Arial" w:eastAsia="Arial" w:hAnsi="Arial" w:cs="Arial"/>
                <w:color w:val="010000"/>
                <w:sz w:val="20"/>
                <w:szCs w:val="20"/>
              </w:rPr>
            </w:pPr>
          </w:p>
        </w:tc>
      </w:tr>
      <w:tr w:rsidR="007D07B7" w:rsidRPr="00086993" w14:paraId="560FAB8C" w14:textId="77777777" w:rsidTr="00E15415">
        <w:tc>
          <w:tcPr>
            <w:tcW w:w="485" w:type="pct"/>
            <w:shd w:val="clear" w:color="auto" w:fill="auto"/>
            <w:tcMar>
              <w:top w:w="0" w:type="dxa"/>
              <w:bottom w:w="0" w:type="dxa"/>
            </w:tcMar>
            <w:vAlign w:val="center"/>
          </w:tcPr>
          <w:p w14:paraId="19D6C099"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II</w:t>
            </w:r>
          </w:p>
        </w:tc>
        <w:tc>
          <w:tcPr>
            <w:tcW w:w="2338" w:type="pct"/>
            <w:shd w:val="clear" w:color="auto" w:fill="auto"/>
            <w:tcMar>
              <w:top w:w="0" w:type="dxa"/>
              <w:bottom w:w="0" w:type="dxa"/>
            </w:tcMar>
            <w:vAlign w:val="center"/>
          </w:tcPr>
          <w:p w14:paraId="5EA767F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Profit distribution plan</w:t>
            </w:r>
          </w:p>
        </w:tc>
        <w:tc>
          <w:tcPr>
            <w:tcW w:w="1137" w:type="pct"/>
            <w:shd w:val="clear" w:color="auto" w:fill="auto"/>
            <w:tcMar>
              <w:top w:w="0" w:type="dxa"/>
              <w:bottom w:w="0" w:type="dxa"/>
            </w:tcMar>
            <w:vAlign w:val="center"/>
          </w:tcPr>
          <w:p w14:paraId="574BC239" w14:textId="77777777" w:rsidR="007D07B7" w:rsidRPr="00086993" w:rsidRDefault="00F13D3C" w:rsidP="00E1541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101,573.8</w:t>
            </w:r>
          </w:p>
        </w:tc>
        <w:tc>
          <w:tcPr>
            <w:tcW w:w="1040" w:type="pct"/>
            <w:shd w:val="clear" w:color="auto" w:fill="auto"/>
            <w:tcMar>
              <w:top w:w="0" w:type="dxa"/>
              <w:bottom w:w="0" w:type="dxa"/>
            </w:tcMar>
            <w:vAlign w:val="center"/>
          </w:tcPr>
          <w:p w14:paraId="1066E298" w14:textId="77777777" w:rsidR="007D07B7" w:rsidRPr="00086993" w:rsidRDefault="007D07B7" w:rsidP="00E15415">
            <w:pPr>
              <w:tabs>
                <w:tab w:val="left" w:pos="432"/>
              </w:tabs>
              <w:spacing w:after="120" w:line="360" w:lineRule="auto"/>
              <w:rPr>
                <w:rFonts w:ascii="Arial" w:eastAsia="Arial" w:hAnsi="Arial" w:cs="Arial"/>
                <w:color w:val="010000"/>
                <w:sz w:val="20"/>
                <w:szCs w:val="20"/>
              </w:rPr>
            </w:pPr>
          </w:p>
        </w:tc>
      </w:tr>
      <w:tr w:rsidR="007D07B7" w:rsidRPr="000C20E2" w14:paraId="7FCD0C41" w14:textId="77777777" w:rsidTr="00E15415">
        <w:tc>
          <w:tcPr>
            <w:tcW w:w="485" w:type="pct"/>
            <w:shd w:val="clear" w:color="auto" w:fill="auto"/>
            <w:tcMar>
              <w:top w:w="0" w:type="dxa"/>
              <w:bottom w:w="0" w:type="dxa"/>
            </w:tcMar>
            <w:vAlign w:val="center"/>
          </w:tcPr>
          <w:p w14:paraId="3234FAE5" w14:textId="77777777" w:rsidR="007D07B7" w:rsidRPr="000C20E2" w:rsidRDefault="00F13D3C" w:rsidP="00E1541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0C20E2">
              <w:rPr>
                <w:rFonts w:ascii="Arial" w:hAnsi="Arial" w:cs="Arial"/>
                <w:i/>
                <w:color w:val="010000"/>
                <w:sz w:val="20"/>
              </w:rPr>
              <w:t>1</w:t>
            </w:r>
          </w:p>
        </w:tc>
        <w:tc>
          <w:tcPr>
            <w:tcW w:w="2338" w:type="pct"/>
            <w:shd w:val="clear" w:color="auto" w:fill="auto"/>
            <w:tcMar>
              <w:top w:w="0" w:type="dxa"/>
              <w:bottom w:w="0" w:type="dxa"/>
            </w:tcMar>
            <w:vAlign w:val="center"/>
          </w:tcPr>
          <w:p w14:paraId="3589DF49" w14:textId="77777777" w:rsidR="007D07B7" w:rsidRPr="000C20E2" w:rsidRDefault="00F13D3C" w:rsidP="00E1541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0C20E2">
              <w:rPr>
                <w:rFonts w:ascii="Arial" w:hAnsi="Arial" w:cs="Arial"/>
                <w:i/>
                <w:color w:val="010000"/>
                <w:sz w:val="20"/>
              </w:rPr>
              <w:t>Investment and development fund.</w:t>
            </w:r>
          </w:p>
        </w:tc>
        <w:tc>
          <w:tcPr>
            <w:tcW w:w="1137" w:type="pct"/>
            <w:shd w:val="clear" w:color="auto" w:fill="auto"/>
            <w:tcMar>
              <w:top w:w="0" w:type="dxa"/>
              <w:bottom w:w="0" w:type="dxa"/>
            </w:tcMar>
            <w:vAlign w:val="center"/>
          </w:tcPr>
          <w:p w14:paraId="0547C0ED" w14:textId="77777777" w:rsidR="007D07B7" w:rsidRPr="000C20E2" w:rsidRDefault="00F13D3C" w:rsidP="00E15415">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0C20E2">
              <w:rPr>
                <w:rFonts w:ascii="Arial" w:hAnsi="Arial" w:cs="Arial"/>
                <w:i/>
                <w:color w:val="010000"/>
                <w:sz w:val="20"/>
              </w:rPr>
              <w:t>17,611.0</w:t>
            </w:r>
          </w:p>
        </w:tc>
        <w:tc>
          <w:tcPr>
            <w:tcW w:w="1040" w:type="pct"/>
            <w:shd w:val="clear" w:color="auto" w:fill="auto"/>
            <w:tcMar>
              <w:top w:w="0" w:type="dxa"/>
              <w:bottom w:w="0" w:type="dxa"/>
            </w:tcMar>
            <w:vAlign w:val="center"/>
          </w:tcPr>
          <w:p w14:paraId="2CC0E990" w14:textId="77777777" w:rsidR="007D07B7" w:rsidRPr="000C20E2" w:rsidRDefault="007D07B7" w:rsidP="00E15415">
            <w:pPr>
              <w:tabs>
                <w:tab w:val="left" w:pos="432"/>
              </w:tabs>
              <w:spacing w:after="120" w:line="360" w:lineRule="auto"/>
              <w:rPr>
                <w:rFonts w:ascii="Arial" w:eastAsia="Arial" w:hAnsi="Arial" w:cs="Arial"/>
                <w:i/>
                <w:color w:val="010000"/>
                <w:sz w:val="20"/>
                <w:szCs w:val="20"/>
              </w:rPr>
            </w:pPr>
          </w:p>
        </w:tc>
      </w:tr>
      <w:tr w:rsidR="00F13D3C" w:rsidRPr="000C20E2" w14:paraId="5163B6E9" w14:textId="77777777" w:rsidTr="00E15415">
        <w:tc>
          <w:tcPr>
            <w:tcW w:w="485" w:type="pct"/>
            <w:shd w:val="clear" w:color="auto" w:fill="auto"/>
            <w:tcMar>
              <w:top w:w="0" w:type="dxa"/>
              <w:bottom w:w="0" w:type="dxa"/>
            </w:tcMar>
            <w:vAlign w:val="center"/>
          </w:tcPr>
          <w:p w14:paraId="12883BAD" w14:textId="7C4223C6" w:rsidR="00F13D3C" w:rsidRPr="000C20E2" w:rsidRDefault="00F13D3C" w:rsidP="00E1541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0C20E2">
              <w:rPr>
                <w:rFonts w:ascii="Arial" w:hAnsi="Arial" w:cs="Arial"/>
                <w:i/>
                <w:color w:val="010000"/>
                <w:sz w:val="20"/>
              </w:rPr>
              <w:t>2</w:t>
            </w:r>
          </w:p>
        </w:tc>
        <w:tc>
          <w:tcPr>
            <w:tcW w:w="2338" w:type="pct"/>
            <w:shd w:val="clear" w:color="auto" w:fill="auto"/>
            <w:tcMar>
              <w:top w:w="0" w:type="dxa"/>
              <w:bottom w:w="0" w:type="dxa"/>
            </w:tcMar>
            <w:vAlign w:val="center"/>
          </w:tcPr>
          <w:p w14:paraId="0F6611CD" w14:textId="192FE7E6" w:rsidR="00F13D3C" w:rsidRPr="000C20E2" w:rsidRDefault="00F13D3C" w:rsidP="00E1541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0C20E2">
              <w:rPr>
                <w:rFonts w:ascii="Arial" w:hAnsi="Arial" w:cs="Arial"/>
                <w:i/>
                <w:color w:val="010000"/>
                <w:sz w:val="20"/>
              </w:rPr>
              <w:t xml:space="preserve">Bonus fund for managers, </w:t>
            </w:r>
            <w:r w:rsidR="00F272EA" w:rsidRPr="000C20E2">
              <w:rPr>
                <w:rFonts w:ascii="Arial" w:hAnsi="Arial" w:cs="Arial"/>
                <w:i/>
                <w:color w:val="010000"/>
                <w:sz w:val="20"/>
              </w:rPr>
              <w:t xml:space="preserve">and </w:t>
            </w:r>
            <w:r w:rsidRPr="000C20E2">
              <w:rPr>
                <w:rFonts w:ascii="Arial" w:hAnsi="Arial" w:cs="Arial"/>
                <w:i/>
                <w:color w:val="010000"/>
                <w:sz w:val="20"/>
              </w:rPr>
              <w:t>supervisors (Bonus for the Executive Board)</w:t>
            </w:r>
          </w:p>
        </w:tc>
        <w:tc>
          <w:tcPr>
            <w:tcW w:w="1137" w:type="pct"/>
            <w:shd w:val="clear" w:color="auto" w:fill="auto"/>
            <w:tcMar>
              <w:top w:w="0" w:type="dxa"/>
              <w:bottom w:w="0" w:type="dxa"/>
            </w:tcMar>
            <w:vAlign w:val="center"/>
          </w:tcPr>
          <w:p w14:paraId="59C5908E" w14:textId="46E9EF91" w:rsidR="00F13D3C" w:rsidRPr="000C20E2" w:rsidRDefault="00F13D3C" w:rsidP="00E15415">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0C20E2">
              <w:rPr>
                <w:rFonts w:ascii="Arial" w:hAnsi="Arial" w:cs="Arial"/>
                <w:i/>
                <w:color w:val="010000"/>
                <w:sz w:val="20"/>
              </w:rPr>
              <w:t>550.0</w:t>
            </w:r>
          </w:p>
        </w:tc>
        <w:tc>
          <w:tcPr>
            <w:tcW w:w="1040" w:type="pct"/>
            <w:shd w:val="clear" w:color="auto" w:fill="auto"/>
            <w:tcMar>
              <w:top w:w="0" w:type="dxa"/>
              <w:bottom w:w="0" w:type="dxa"/>
            </w:tcMar>
            <w:vAlign w:val="center"/>
          </w:tcPr>
          <w:p w14:paraId="0B478270" w14:textId="77777777" w:rsidR="00F13D3C" w:rsidRPr="000C20E2" w:rsidRDefault="00F13D3C" w:rsidP="00E15415">
            <w:pPr>
              <w:tabs>
                <w:tab w:val="left" w:pos="432"/>
              </w:tabs>
              <w:spacing w:after="120" w:line="360" w:lineRule="auto"/>
              <w:rPr>
                <w:rFonts w:ascii="Arial" w:eastAsia="Arial" w:hAnsi="Arial" w:cs="Arial"/>
                <w:i/>
                <w:color w:val="010000"/>
                <w:sz w:val="20"/>
                <w:szCs w:val="20"/>
              </w:rPr>
            </w:pPr>
          </w:p>
        </w:tc>
      </w:tr>
      <w:tr w:rsidR="00F13D3C" w:rsidRPr="000C20E2" w14:paraId="4EEFF417" w14:textId="77777777" w:rsidTr="00E15415">
        <w:tc>
          <w:tcPr>
            <w:tcW w:w="485" w:type="pct"/>
            <w:shd w:val="clear" w:color="auto" w:fill="auto"/>
            <w:tcMar>
              <w:top w:w="0" w:type="dxa"/>
              <w:bottom w:w="0" w:type="dxa"/>
            </w:tcMar>
            <w:vAlign w:val="center"/>
          </w:tcPr>
          <w:p w14:paraId="2D4378D8" w14:textId="10636C47" w:rsidR="00F13D3C" w:rsidRPr="000C20E2" w:rsidRDefault="00F13D3C" w:rsidP="00E1541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0C20E2">
              <w:rPr>
                <w:rFonts w:ascii="Arial" w:hAnsi="Arial" w:cs="Arial"/>
                <w:i/>
                <w:color w:val="010000"/>
                <w:sz w:val="20"/>
              </w:rPr>
              <w:t>3</w:t>
            </w:r>
          </w:p>
        </w:tc>
        <w:tc>
          <w:tcPr>
            <w:tcW w:w="2338" w:type="pct"/>
            <w:shd w:val="clear" w:color="auto" w:fill="auto"/>
            <w:tcMar>
              <w:top w:w="0" w:type="dxa"/>
              <w:bottom w:w="0" w:type="dxa"/>
            </w:tcMar>
            <w:vAlign w:val="center"/>
          </w:tcPr>
          <w:p w14:paraId="107FC419" w14:textId="64902347" w:rsidR="00F13D3C" w:rsidRPr="000C20E2" w:rsidRDefault="00F13D3C" w:rsidP="00E1541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0C20E2">
              <w:rPr>
                <w:rFonts w:ascii="Arial" w:hAnsi="Arial" w:cs="Arial"/>
                <w:i/>
                <w:color w:val="010000"/>
                <w:sz w:val="20"/>
              </w:rPr>
              <w:t>Bonus and welfare funds</w:t>
            </w:r>
          </w:p>
        </w:tc>
        <w:tc>
          <w:tcPr>
            <w:tcW w:w="1137" w:type="pct"/>
            <w:shd w:val="clear" w:color="auto" w:fill="auto"/>
            <w:tcMar>
              <w:top w:w="0" w:type="dxa"/>
              <w:bottom w:w="0" w:type="dxa"/>
            </w:tcMar>
            <w:vAlign w:val="center"/>
          </w:tcPr>
          <w:p w14:paraId="1092AD74" w14:textId="1798565C" w:rsidR="00F13D3C" w:rsidRPr="000C20E2" w:rsidRDefault="00F13D3C" w:rsidP="00E15415">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0C20E2">
              <w:rPr>
                <w:rFonts w:ascii="Arial" w:hAnsi="Arial" w:cs="Arial"/>
                <w:i/>
                <w:color w:val="010000"/>
                <w:sz w:val="20"/>
              </w:rPr>
              <w:t>18,576.0</w:t>
            </w:r>
          </w:p>
        </w:tc>
        <w:tc>
          <w:tcPr>
            <w:tcW w:w="1040" w:type="pct"/>
            <w:shd w:val="clear" w:color="auto" w:fill="auto"/>
            <w:tcMar>
              <w:top w:w="0" w:type="dxa"/>
              <w:bottom w:w="0" w:type="dxa"/>
            </w:tcMar>
            <w:vAlign w:val="center"/>
          </w:tcPr>
          <w:p w14:paraId="661501B9" w14:textId="77777777" w:rsidR="00F13D3C" w:rsidRPr="000C20E2" w:rsidRDefault="00F13D3C" w:rsidP="00E15415">
            <w:pPr>
              <w:tabs>
                <w:tab w:val="left" w:pos="432"/>
              </w:tabs>
              <w:spacing w:after="120" w:line="360" w:lineRule="auto"/>
              <w:rPr>
                <w:rFonts w:ascii="Arial" w:eastAsia="Arial" w:hAnsi="Arial" w:cs="Arial"/>
                <w:i/>
                <w:color w:val="010000"/>
                <w:sz w:val="20"/>
                <w:szCs w:val="20"/>
              </w:rPr>
            </w:pPr>
          </w:p>
        </w:tc>
      </w:tr>
      <w:tr w:rsidR="00F13D3C" w:rsidRPr="000C20E2" w14:paraId="4C4FA393" w14:textId="77777777" w:rsidTr="00E15415">
        <w:tc>
          <w:tcPr>
            <w:tcW w:w="485" w:type="pct"/>
            <w:shd w:val="clear" w:color="auto" w:fill="auto"/>
            <w:tcMar>
              <w:top w:w="0" w:type="dxa"/>
              <w:bottom w:w="0" w:type="dxa"/>
            </w:tcMar>
            <w:vAlign w:val="center"/>
          </w:tcPr>
          <w:p w14:paraId="1F801D24" w14:textId="513D9152" w:rsidR="00F13D3C" w:rsidRPr="000C20E2" w:rsidRDefault="00F13D3C" w:rsidP="00E1541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0C20E2">
              <w:rPr>
                <w:rFonts w:ascii="Arial" w:hAnsi="Arial" w:cs="Arial"/>
                <w:i/>
                <w:color w:val="010000"/>
                <w:sz w:val="20"/>
              </w:rPr>
              <w:t>4</w:t>
            </w:r>
          </w:p>
        </w:tc>
        <w:tc>
          <w:tcPr>
            <w:tcW w:w="2338" w:type="pct"/>
            <w:shd w:val="clear" w:color="auto" w:fill="auto"/>
            <w:tcMar>
              <w:top w:w="0" w:type="dxa"/>
              <w:bottom w:w="0" w:type="dxa"/>
            </w:tcMar>
            <w:vAlign w:val="center"/>
          </w:tcPr>
          <w:p w14:paraId="10EAA1A2" w14:textId="53B14535" w:rsidR="00F13D3C" w:rsidRPr="000C20E2" w:rsidRDefault="00F13D3C" w:rsidP="00E1541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0C20E2">
              <w:rPr>
                <w:rFonts w:ascii="Arial" w:hAnsi="Arial" w:cs="Arial"/>
                <w:i/>
                <w:color w:val="010000"/>
                <w:sz w:val="20"/>
              </w:rPr>
              <w:t>Dividend in cash 20%/par value</w:t>
            </w:r>
          </w:p>
        </w:tc>
        <w:tc>
          <w:tcPr>
            <w:tcW w:w="1137" w:type="pct"/>
            <w:shd w:val="clear" w:color="auto" w:fill="auto"/>
            <w:tcMar>
              <w:top w:w="0" w:type="dxa"/>
              <w:bottom w:w="0" w:type="dxa"/>
            </w:tcMar>
            <w:vAlign w:val="center"/>
          </w:tcPr>
          <w:p w14:paraId="14477622" w14:textId="28E7C197" w:rsidR="00F13D3C" w:rsidRPr="000C20E2" w:rsidRDefault="00F13D3C" w:rsidP="00E15415">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0C20E2">
              <w:rPr>
                <w:rFonts w:ascii="Arial" w:hAnsi="Arial" w:cs="Arial"/>
                <w:i/>
                <w:color w:val="010000"/>
                <w:sz w:val="20"/>
              </w:rPr>
              <w:t>64,836.8</w:t>
            </w:r>
          </w:p>
        </w:tc>
        <w:tc>
          <w:tcPr>
            <w:tcW w:w="1040" w:type="pct"/>
            <w:shd w:val="clear" w:color="auto" w:fill="auto"/>
            <w:tcMar>
              <w:top w:w="0" w:type="dxa"/>
              <w:bottom w:w="0" w:type="dxa"/>
            </w:tcMar>
            <w:vAlign w:val="center"/>
          </w:tcPr>
          <w:p w14:paraId="148BA542" w14:textId="77777777" w:rsidR="00F13D3C" w:rsidRPr="000C20E2" w:rsidRDefault="00F13D3C" w:rsidP="00E15415">
            <w:pPr>
              <w:tabs>
                <w:tab w:val="left" w:pos="432"/>
              </w:tabs>
              <w:spacing w:after="120" w:line="360" w:lineRule="auto"/>
              <w:rPr>
                <w:rFonts w:ascii="Arial" w:eastAsia="Arial" w:hAnsi="Arial" w:cs="Arial"/>
                <w:i/>
                <w:color w:val="010000"/>
                <w:sz w:val="20"/>
                <w:szCs w:val="20"/>
              </w:rPr>
            </w:pPr>
          </w:p>
        </w:tc>
      </w:tr>
      <w:tr w:rsidR="00F13D3C" w:rsidRPr="00086993" w14:paraId="6C726964" w14:textId="77777777" w:rsidTr="00E15415">
        <w:tc>
          <w:tcPr>
            <w:tcW w:w="485" w:type="pct"/>
            <w:shd w:val="clear" w:color="auto" w:fill="auto"/>
            <w:tcMar>
              <w:top w:w="0" w:type="dxa"/>
              <w:bottom w:w="0" w:type="dxa"/>
            </w:tcMar>
            <w:vAlign w:val="center"/>
          </w:tcPr>
          <w:p w14:paraId="7EAAD444" w14:textId="4F8DDEAD"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III</w:t>
            </w:r>
          </w:p>
        </w:tc>
        <w:tc>
          <w:tcPr>
            <w:tcW w:w="2338" w:type="pct"/>
            <w:shd w:val="clear" w:color="auto" w:fill="auto"/>
            <w:tcMar>
              <w:top w:w="0" w:type="dxa"/>
              <w:bottom w:w="0" w:type="dxa"/>
            </w:tcMar>
            <w:vAlign w:val="center"/>
          </w:tcPr>
          <w:p w14:paraId="7A9E276A" w14:textId="2C8278CC"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Retained undistributed profit</w:t>
            </w:r>
          </w:p>
        </w:tc>
        <w:tc>
          <w:tcPr>
            <w:tcW w:w="1137" w:type="pct"/>
            <w:shd w:val="clear" w:color="auto" w:fill="auto"/>
            <w:tcMar>
              <w:top w:w="0" w:type="dxa"/>
              <w:bottom w:w="0" w:type="dxa"/>
            </w:tcMar>
            <w:vAlign w:val="center"/>
          </w:tcPr>
          <w:p w14:paraId="205B114F" w14:textId="7AC10BD4" w:rsidR="00F13D3C" w:rsidRPr="00086993" w:rsidRDefault="00F13D3C" w:rsidP="00E1541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71,961.8</w:t>
            </w:r>
          </w:p>
        </w:tc>
        <w:tc>
          <w:tcPr>
            <w:tcW w:w="1040" w:type="pct"/>
            <w:shd w:val="clear" w:color="auto" w:fill="auto"/>
            <w:tcMar>
              <w:top w:w="0" w:type="dxa"/>
              <w:bottom w:w="0" w:type="dxa"/>
            </w:tcMar>
            <w:vAlign w:val="center"/>
          </w:tcPr>
          <w:p w14:paraId="60B3CAA8" w14:textId="77777777" w:rsidR="00F13D3C" w:rsidRPr="00086993" w:rsidRDefault="00F13D3C" w:rsidP="00E15415">
            <w:pPr>
              <w:tabs>
                <w:tab w:val="left" w:pos="432"/>
              </w:tabs>
              <w:spacing w:after="120" w:line="360" w:lineRule="auto"/>
              <w:rPr>
                <w:rFonts w:ascii="Arial" w:eastAsia="Arial" w:hAnsi="Arial" w:cs="Arial"/>
                <w:color w:val="010000"/>
                <w:sz w:val="20"/>
                <w:szCs w:val="20"/>
              </w:rPr>
            </w:pPr>
          </w:p>
        </w:tc>
      </w:tr>
    </w:tbl>
    <w:p w14:paraId="785C1CB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086993">
        <w:rPr>
          <w:rFonts w:ascii="Arial" w:hAnsi="Arial" w:cs="Arial"/>
          <w:color w:val="010000"/>
          <w:sz w:val="20"/>
        </w:rPr>
        <w:t>Article 4.</w:t>
      </w:r>
      <w:proofErr w:type="gramEnd"/>
      <w:r w:rsidRPr="00086993">
        <w:rPr>
          <w:rFonts w:ascii="Arial" w:hAnsi="Arial" w:cs="Arial"/>
          <w:color w:val="010000"/>
          <w:sz w:val="20"/>
        </w:rPr>
        <w:t xml:space="preserve"> Approve the Proposal of the Board of Directors on the planned targets 2024 of the Holding Company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2"/>
        <w:gridCol w:w="3899"/>
        <w:gridCol w:w="1851"/>
        <w:gridCol w:w="2625"/>
      </w:tblGrid>
      <w:tr w:rsidR="007D07B7" w:rsidRPr="00086993" w14:paraId="248033DF" w14:textId="77777777" w:rsidTr="00E15415">
        <w:tc>
          <w:tcPr>
            <w:tcW w:w="371" w:type="pct"/>
            <w:shd w:val="clear" w:color="auto" w:fill="auto"/>
            <w:tcMar>
              <w:top w:w="0" w:type="dxa"/>
              <w:bottom w:w="0" w:type="dxa"/>
            </w:tcMar>
            <w:vAlign w:val="center"/>
          </w:tcPr>
          <w:p w14:paraId="00C753B5" w14:textId="6B176F7B" w:rsidR="007D07B7" w:rsidRPr="00086993" w:rsidRDefault="0069422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 xml:space="preserve">No. </w:t>
            </w:r>
          </w:p>
        </w:tc>
        <w:tc>
          <w:tcPr>
            <w:tcW w:w="2155" w:type="pct"/>
            <w:shd w:val="clear" w:color="auto" w:fill="auto"/>
            <w:tcMar>
              <w:top w:w="0" w:type="dxa"/>
              <w:bottom w:w="0" w:type="dxa"/>
            </w:tcMar>
            <w:vAlign w:val="center"/>
          </w:tcPr>
          <w:p w14:paraId="79E3008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Contents</w:t>
            </w:r>
          </w:p>
        </w:tc>
        <w:tc>
          <w:tcPr>
            <w:tcW w:w="1023" w:type="pct"/>
            <w:shd w:val="clear" w:color="auto" w:fill="auto"/>
            <w:tcMar>
              <w:top w:w="0" w:type="dxa"/>
              <w:bottom w:w="0" w:type="dxa"/>
            </w:tcMar>
            <w:vAlign w:val="center"/>
          </w:tcPr>
          <w:p w14:paraId="1497F03F"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Unit</w:t>
            </w:r>
          </w:p>
        </w:tc>
        <w:tc>
          <w:tcPr>
            <w:tcW w:w="1451" w:type="pct"/>
            <w:shd w:val="clear" w:color="auto" w:fill="auto"/>
            <w:tcMar>
              <w:top w:w="0" w:type="dxa"/>
              <w:bottom w:w="0" w:type="dxa"/>
            </w:tcMar>
            <w:vAlign w:val="center"/>
          </w:tcPr>
          <w:p w14:paraId="23E85E8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Plan 2024</w:t>
            </w:r>
          </w:p>
        </w:tc>
      </w:tr>
      <w:tr w:rsidR="007D07B7" w:rsidRPr="00086993" w14:paraId="4565EA55" w14:textId="77777777" w:rsidTr="00E15415">
        <w:tc>
          <w:tcPr>
            <w:tcW w:w="371" w:type="pct"/>
            <w:shd w:val="clear" w:color="auto" w:fill="auto"/>
            <w:tcMar>
              <w:top w:w="0" w:type="dxa"/>
              <w:bottom w:w="0" w:type="dxa"/>
            </w:tcMar>
            <w:vAlign w:val="center"/>
          </w:tcPr>
          <w:p w14:paraId="6552B40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I</w:t>
            </w:r>
          </w:p>
        </w:tc>
        <w:tc>
          <w:tcPr>
            <w:tcW w:w="2155" w:type="pct"/>
            <w:shd w:val="clear" w:color="auto" w:fill="auto"/>
            <w:tcMar>
              <w:top w:w="0" w:type="dxa"/>
              <w:bottom w:w="0" w:type="dxa"/>
            </w:tcMar>
            <w:vAlign w:val="center"/>
          </w:tcPr>
          <w:p w14:paraId="30D124F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Production and business plan</w:t>
            </w:r>
          </w:p>
        </w:tc>
        <w:tc>
          <w:tcPr>
            <w:tcW w:w="1023" w:type="pct"/>
            <w:shd w:val="clear" w:color="auto" w:fill="auto"/>
            <w:tcMar>
              <w:top w:w="0" w:type="dxa"/>
              <w:bottom w:w="0" w:type="dxa"/>
            </w:tcMar>
            <w:vAlign w:val="center"/>
          </w:tcPr>
          <w:p w14:paraId="628503CE" w14:textId="77777777" w:rsidR="007D07B7" w:rsidRPr="00086993" w:rsidRDefault="007D07B7" w:rsidP="00C7694F">
            <w:pPr>
              <w:tabs>
                <w:tab w:val="left" w:pos="432"/>
              </w:tabs>
              <w:spacing w:after="120" w:line="360" w:lineRule="auto"/>
              <w:jc w:val="center"/>
              <w:rPr>
                <w:rFonts w:ascii="Arial" w:eastAsia="Arial" w:hAnsi="Arial" w:cs="Arial"/>
                <w:color w:val="010000"/>
                <w:sz w:val="20"/>
                <w:szCs w:val="20"/>
              </w:rPr>
            </w:pPr>
          </w:p>
        </w:tc>
        <w:tc>
          <w:tcPr>
            <w:tcW w:w="1451" w:type="pct"/>
            <w:shd w:val="clear" w:color="auto" w:fill="auto"/>
            <w:tcMar>
              <w:top w:w="0" w:type="dxa"/>
              <w:bottom w:w="0" w:type="dxa"/>
            </w:tcMar>
            <w:vAlign w:val="center"/>
          </w:tcPr>
          <w:p w14:paraId="23EFE661" w14:textId="77777777" w:rsidR="007D07B7" w:rsidRPr="00086993" w:rsidRDefault="007D07B7" w:rsidP="00E15415">
            <w:pPr>
              <w:tabs>
                <w:tab w:val="left" w:pos="432"/>
              </w:tabs>
              <w:spacing w:after="120" w:line="360" w:lineRule="auto"/>
              <w:rPr>
                <w:rFonts w:ascii="Arial" w:eastAsia="Arial" w:hAnsi="Arial" w:cs="Arial"/>
                <w:color w:val="010000"/>
                <w:sz w:val="20"/>
                <w:szCs w:val="20"/>
              </w:rPr>
            </w:pPr>
          </w:p>
        </w:tc>
      </w:tr>
      <w:tr w:rsidR="007D07B7" w:rsidRPr="00086993" w14:paraId="63B1B8D4" w14:textId="77777777" w:rsidTr="00E15415">
        <w:tc>
          <w:tcPr>
            <w:tcW w:w="371" w:type="pct"/>
            <w:shd w:val="clear" w:color="auto" w:fill="auto"/>
            <w:tcMar>
              <w:top w:w="0" w:type="dxa"/>
              <w:bottom w:w="0" w:type="dxa"/>
            </w:tcMar>
            <w:vAlign w:val="center"/>
          </w:tcPr>
          <w:p w14:paraId="71DBA99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w:t>
            </w:r>
          </w:p>
        </w:tc>
        <w:tc>
          <w:tcPr>
            <w:tcW w:w="2155" w:type="pct"/>
            <w:shd w:val="clear" w:color="auto" w:fill="auto"/>
            <w:tcMar>
              <w:top w:w="0" w:type="dxa"/>
              <w:bottom w:w="0" w:type="dxa"/>
            </w:tcMar>
            <w:vAlign w:val="center"/>
          </w:tcPr>
          <w:p w14:paraId="13055F6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Total revenue</w:t>
            </w:r>
          </w:p>
        </w:tc>
        <w:tc>
          <w:tcPr>
            <w:tcW w:w="1023" w:type="pct"/>
            <w:shd w:val="clear" w:color="auto" w:fill="auto"/>
            <w:tcMar>
              <w:top w:w="0" w:type="dxa"/>
              <w:bottom w:w="0" w:type="dxa"/>
            </w:tcMar>
            <w:vAlign w:val="center"/>
          </w:tcPr>
          <w:p w14:paraId="502A5ED1" w14:textId="77777777" w:rsidR="007D07B7"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Billion VND</w:t>
            </w:r>
          </w:p>
        </w:tc>
        <w:tc>
          <w:tcPr>
            <w:tcW w:w="1451" w:type="pct"/>
            <w:shd w:val="clear" w:color="auto" w:fill="auto"/>
            <w:tcMar>
              <w:top w:w="0" w:type="dxa"/>
              <w:bottom w:w="0" w:type="dxa"/>
            </w:tcMar>
            <w:vAlign w:val="center"/>
          </w:tcPr>
          <w:p w14:paraId="048454B1" w14:textId="77777777" w:rsidR="007D07B7"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1,906</w:t>
            </w:r>
          </w:p>
        </w:tc>
      </w:tr>
      <w:tr w:rsidR="007D07B7" w:rsidRPr="00086993" w14:paraId="0A2B8A6A" w14:textId="77777777" w:rsidTr="00E15415">
        <w:tc>
          <w:tcPr>
            <w:tcW w:w="371" w:type="pct"/>
            <w:shd w:val="clear" w:color="auto" w:fill="auto"/>
            <w:tcMar>
              <w:top w:w="0" w:type="dxa"/>
              <w:bottom w:w="0" w:type="dxa"/>
            </w:tcMar>
            <w:vAlign w:val="center"/>
          </w:tcPr>
          <w:p w14:paraId="340C958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w:t>
            </w:r>
          </w:p>
        </w:tc>
        <w:tc>
          <w:tcPr>
            <w:tcW w:w="2155" w:type="pct"/>
            <w:shd w:val="clear" w:color="auto" w:fill="auto"/>
            <w:tcMar>
              <w:top w:w="0" w:type="dxa"/>
              <w:bottom w:w="0" w:type="dxa"/>
            </w:tcMar>
            <w:vAlign w:val="center"/>
          </w:tcPr>
          <w:p w14:paraId="61D02C5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Profit after tax</w:t>
            </w:r>
          </w:p>
        </w:tc>
        <w:tc>
          <w:tcPr>
            <w:tcW w:w="1023" w:type="pct"/>
            <w:shd w:val="clear" w:color="auto" w:fill="auto"/>
            <w:tcMar>
              <w:top w:w="0" w:type="dxa"/>
              <w:bottom w:w="0" w:type="dxa"/>
            </w:tcMar>
            <w:vAlign w:val="center"/>
          </w:tcPr>
          <w:p w14:paraId="0A41BB1C" w14:textId="77777777" w:rsidR="007D07B7"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Billion VND</w:t>
            </w:r>
          </w:p>
        </w:tc>
        <w:tc>
          <w:tcPr>
            <w:tcW w:w="1451" w:type="pct"/>
            <w:shd w:val="clear" w:color="auto" w:fill="auto"/>
            <w:tcMar>
              <w:top w:w="0" w:type="dxa"/>
              <w:bottom w:w="0" w:type="dxa"/>
            </w:tcMar>
            <w:vAlign w:val="center"/>
          </w:tcPr>
          <w:p w14:paraId="16B3C8D0" w14:textId="77777777" w:rsidR="007D07B7"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80.8</w:t>
            </w:r>
          </w:p>
        </w:tc>
      </w:tr>
      <w:tr w:rsidR="007D07B7" w:rsidRPr="00086993" w14:paraId="4B99140D" w14:textId="77777777" w:rsidTr="00E15415">
        <w:tc>
          <w:tcPr>
            <w:tcW w:w="371" w:type="pct"/>
            <w:shd w:val="clear" w:color="auto" w:fill="auto"/>
            <w:tcMar>
              <w:top w:w="0" w:type="dxa"/>
              <w:bottom w:w="0" w:type="dxa"/>
            </w:tcMar>
            <w:vAlign w:val="center"/>
          </w:tcPr>
          <w:p w14:paraId="4369B67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w:t>
            </w:r>
          </w:p>
        </w:tc>
        <w:tc>
          <w:tcPr>
            <w:tcW w:w="2155" w:type="pct"/>
            <w:shd w:val="clear" w:color="auto" w:fill="auto"/>
            <w:tcMar>
              <w:top w:w="0" w:type="dxa"/>
              <w:bottom w:w="0" w:type="dxa"/>
            </w:tcMar>
            <w:vAlign w:val="center"/>
          </w:tcPr>
          <w:p w14:paraId="498A92C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Return on equity</w:t>
            </w:r>
          </w:p>
        </w:tc>
        <w:tc>
          <w:tcPr>
            <w:tcW w:w="1023" w:type="pct"/>
            <w:shd w:val="clear" w:color="auto" w:fill="auto"/>
            <w:tcMar>
              <w:top w:w="0" w:type="dxa"/>
              <w:bottom w:w="0" w:type="dxa"/>
            </w:tcMar>
            <w:vAlign w:val="center"/>
          </w:tcPr>
          <w:p w14:paraId="642EC7EB" w14:textId="77777777" w:rsidR="007D07B7"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w:t>
            </w:r>
          </w:p>
        </w:tc>
        <w:tc>
          <w:tcPr>
            <w:tcW w:w="1451" w:type="pct"/>
            <w:shd w:val="clear" w:color="auto" w:fill="auto"/>
            <w:tcMar>
              <w:top w:w="0" w:type="dxa"/>
              <w:bottom w:w="0" w:type="dxa"/>
            </w:tcMar>
            <w:vAlign w:val="center"/>
          </w:tcPr>
          <w:p w14:paraId="71B86F77" w14:textId="77777777" w:rsidR="007D07B7"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21.4</w:t>
            </w:r>
          </w:p>
        </w:tc>
      </w:tr>
      <w:tr w:rsidR="007D07B7" w:rsidRPr="00086993" w14:paraId="18468888" w14:textId="77777777" w:rsidTr="00E15415">
        <w:tc>
          <w:tcPr>
            <w:tcW w:w="371" w:type="pct"/>
            <w:shd w:val="clear" w:color="auto" w:fill="auto"/>
            <w:tcMar>
              <w:top w:w="0" w:type="dxa"/>
              <w:bottom w:w="0" w:type="dxa"/>
            </w:tcMar>
            <w:vAlign w:val="center"/>
          </w:tcPr>
          <w:p w14:paraId="4AA31F3F"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II</w:t>
            </w:r>
          </w:p>
        </w:tc>
        <w:tc>
          <w:tcPr>
            <w:tcW w:w="2155" w:type="pct"/>
            <w:shd w:val="clear" w:color="auto" w:fill="auto"/>
            <w:tcMar>
              <w:top w:w="0" w:type="dxa"/>
              <w:bottom w:w="0" w:type="dxa"/>
            </w:tcMar>
            <w:vAlign w:val="center"/>
          </w:tcPr>
          <w:p w14:paraId="6EF29CA2"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Profit distribution plan</w:t>
            </w:r>
          </w:p>
        </w:tc>
        <w:tc>
          <w:tcPr>
            <w:tcW w:w="1023" w:type="pct"/>
            <w:shd w:val="clear" w:color="auto" w:fill="auto"/>
            <w:tcMar>
              <w:top w:w="0" w:type="dxa"/>
              <w:bottom w:w="0" w:type="dxa"/>
            </w:tcMar>
            <w:vAlign w:val="center"/>
          </w:tcPr>
          <w:p w14:paraId="6C6FF081" w14:textId="77777777" w:rsidR="007D07B7" w:rsidRPr="00086993" w:rsidRDefault="007D07B7" w:rsidP="00C7694F">
            <w:pPr>
              <w:tabs>
                <w:tab w:val="left" w:pos="432"/>
              </w:tabs>
              <w:spacing w:after="120" w:line="360" w:lineRule="auto"/>
              <w:jc w:val="center"/>
              <w:rPr>
                <w:rFonts w:ascii="Arial" w:eastAsia="Arial" w:hAnsi="Arial" w:cs="Arial"/>
                <w:color w:val="010000"/>
                <w:sz w:val="20"/>
                <w:szCs w:val="20"/>
              </w:rPr>
            </w:pPr>
          </w:p>
        </w:tc>
        <w:tc>
          <w:tcPr>
            <w:tcW w:w="1451" w:type="pct"/>
            <w:shd w:val="clear" w:color="auto" w:fill="auto"/>
            <w:tcMar>
              <w:top w:w="0" w:type="dxa"/>
              <w:bottom w:w="0" w:type="dxa"/>
            </w:tcMar>
            <w:vAlign w:val="center"/>
          </w:tcPr>
          <w:p w14:paraId="1D6A763B" w14:textId="77777777" w:rsidR="007D07B7" w:rsidRPr="00086993" w:rsidRDefault="007D07B7" w:rsidP="00E15415">
            <w:pPr>
              <w:tabs>
                <w:tab w:val="left" w:pos="432"/>
              </w:tabs>
              <w:spacing w:after="120" w:line="360" w:lineRule="auto"/>
              <w:rPr>
                <w:rFonts w:ascii="Arial" w:eastAsia="Arial" w:hAnsi="Arial" w:cs="Arial"/>
                <w:color w:val="010000"/>
                <w:sz w:val="20"/>
                <w:szCs w:val="20"/>
              </w:rPr>
            </w:pPr>
          </w:p>
        </w:tc>
      </w:tr>
      <w:tr w:rsidR="007D07B7" w:rsidRPr="00086993" w14:paraId="5B8C3AF8" w14:textId="77777777" w:rsidTr="00E15415">
        <w:tc>
          <w:tcPr>
            <w:tcW w:w="371" w:type="pct"/>
            <w:shd w:val="clear" w:color="auto" w:fill="auto"/>
            <w:tcMar>
              <w:top w:w="0" w:type="dxa"/>
              <w:bottom w:w="0" w:type="dxa"/>
            </w:tcMar>
            <w:vAlign w:val="center"/>
          </w:tcPr>
          <w:p w14:paraId="64F08DBD"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w:t>
            </w:r>
          </w:p>
        </w:tc>
        <w:tc>
          <w:tcPr>
            <w:tcW w:w="2155" w:type="pct"/>
            <w:shd w:val="clear" w:color="auto" w:fill="auto"/>
            <w:tcMar>
              <w:top w:w="0" w:type="dxa"/>
              <w:bottom w:w="0" w:type="dxa"/>
            </w:tcMar>
            <w:vAlign w:val="center"/>
          </w:tcPr>
          <w:p w14:paraId="7B7A7EA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Appropriation for investment and development fund</w:t>
            </w:r>
          </w:p>
        </w:tc>
        <w:tc>
          <w:tcPr>
            <w:tcW w:w="1023" w:type="pct"/>
            <w:shd w:val="clear" w:color="auto" w:fill="auto"/>
            <w:tcMar>
              <w:top w:w="0" w:type="dxa"/>
              <w:bottom w:w="0" w:type="dxa"/>
            </w:tcMar>
            <w:vAlign w:val="center"/>
          </w:tcPr>
          <w:p w14:paraId="255A85B8" w14:textId="77777777" w:rsidR="007D07B7" w:rsidRPr="00086993" w:rsidRDefault="007D07B7" w:rsidP="00C7694F">
            <w:pPr>
              <w:tabs>
                <w:tab w:val="left" w:pos="432"/>
              </w:tabs>
              <w:spacing w:after="120" w:line="360" w:lineRule="auto"/>
              <w:jc w:val="center"/>
              <w:rPr>
                <w:rFonts w:ascii="Arial" w:eastAsia="Arial" w:hAnsi="Arial" w:cs="Arial"/>
                <w:color w:val="010000"/>
                <w:sz w:val="20"/>
                <w:szCs w:val="20"/>
              </w:rPr>
            </w:pPr>
          </w:p>
        </w:tc>
        <w:tc>
          <w:tcPr>
            <w:tcW w:w="1451" w:type="pct"/>
            <w:shd w:val="clear" w:color="auto" w:fill="auto"/>
            <w:tcMar>
              <w:top w:w="0" w:type="dxa"/>
              <w:bottom w:w="0" w:type="dxa"/>
            </w:tcMar>
            <w:vAlign w:val="center"/>
          </w:tcPr>
          <w:p w14:paraId="1CC8B9CA" w14:textId="77777777" w:rsidR="007D07B7" w:rsidRPr="00086993" w:rsidRDefault="00F13D3C" w:rsidP="00C769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Up to 30% of profit after tax 2024</w:t>
            </w:r>
          </w:p>
        </w:tc>
      </w:tr>
      <w:tr w:rsidR="007D07B7" w:rsidRPr="00086993" w14:paraId="153FB64F" w14:textId="77777777" w:rsidTr="00E15415">
        <w:tc>
          <w:tcPr>
            <w:tcW w:w="371" w:type="pct"/>
            <w:shd w:val="clear" w:color="auto" w:fill="auto"/>
            <w:tcMar>
              <w:top w:w="0" w:type="dxa"/>
              <w:bottom w:w="0" w:type="dxa"/>
            </w:tcMar>
            <w:vAlign w:val="center"/>
          </w:tcPr>
          <w:p w14:paraId="2DBF2BF7"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w:t>
            </w:r>
          </w:p>
        </w:tc>
        <w:tc>
          <w:tcPr>
            <w:tcW w:w="2155" w:type="pct"/>
            <w:shd w:val="clear" w:color="auto" w:fill="auto"/>
            <w:tcMar>
              <w:top w:w="0" w:type="dxa"/>
              <w:bottom w:w="0" w:type="dxa"/>
            </w:tcMar>
            <w:vAlign w:val="center"/>
          </w:tcPr>
          <w:p w14:paraId="1A065D7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Appropriation for bonus and welfare funds</w:t>
            </w:r>
          </w:p>
        </w:tc>
        <w:tc>
          <w:tcPr>
            <w:tcW w:w="1023" w:type="pct"/>
            <w:shd w:val="clear" w:color="auto" w:fill="auto"/>
            <w:tcMar>
              <w:top w:w="0" w:type="dxa"/>
              <w:bottom w:w="0" w:type="dxa"/>
            </w:tcMar>
            <w:vAlign w:val="center"/>
          </w:tcPr>
          <w:p w14:paraId="013CD463" w14:textId="77777777" w:rsidR="007D07B7" w:rsidRPr="00086993" w:rsidRDefault="007D07B7" w:rsidP="00C7694F">
            <w:pPr>
              <w:tabs>
                <w:tab w:val="left" w:pos="432"/>
              </w:tabs>
              <w:spacing w:after="120" w:line="360" w:lineRule="auto"/>
              <w:jc w:val="center"/>
              <w:rPr>
                <w:rFonts w:ascii="Arial" w:eastAsia="Arial" w:hAnsi="Arial" w:cs="Arial"/>
                <w:color w:val="010000"/>
                <w:sz w:val="20"/>
                <w:szCs w:val="20"/>
              </w:rPr>
            </w:pPr>
          </w:p>
        </w:tc>
        <w:tc>
          <w:tcPr>
            <w:tcW w:w="1451" w:type="pct"/>
            <w:shd w:val="clear" w:color="auto" w:fill="auto"/>
            <w:tcMar>
              <w:top w:w="0" w:type="dxa"/>
              <w:bottom w:w="0" w:type="dxa"/>
            </w:tcMar>
            <w:vAlign w:val="center"/>
          </w:tcPr>
          <w:p w14:paraId="15AC7CE2" w14:textId="77777777" w:rsidR="007D07B7" w:rsidRPr="00086993" w:rsidRDefault="00F13D3C" w:rsidP="00C7694F">
            <w:pPr>
              <w:pBdr>
                <w:top w:val="nil"/>
                <w:left w:val="nil"/>
                <w:bottom w:val="nil"/>
                <w:right w:val="nil"/>
                <w:between w:val="nil"/>
              </w:pBdr>
              <w:tabs>
                <w:tab w:val="left" w:pos="432"/>
                <w:tab w:val="left" w:pos="1141"/>
              </w:tabs>
              <w:spacing w:after="120" w:line="360" w:lineRule="auto"/>
              <w:jc w:val="both"/>
              <w:rPr>
                <w:rFonts w:ascii="Arial" w:eastAsia="Arial" w:hAnsi="Arial" w:cs="Arial"/>
                <w:color w:val="010000"/>
                <w:sz w:val="20"/>
                <w:szCs w:val="20"/>
              </w:rPr>
            </w:pPr>
            <w:r w:rsidRPr="00086993">
              <w:rPr>
                <w:rFonts w:ascii="Arial" w:hAnsi="Arial" w:cs="Arial"/>
                <w:color w:val="010000"/>
                <w:sz w:val="20"/>
              </w:rPr>
              <w:t>According to the provisions of Clause 1, Article 18 of Circular 28/2016/TT- BLDTBXH</w:t>
            </w:r>
          </w:p>
        </w:tc>
      </w:tr>
      <w:tr w:rsidR="007D07B7" w:rsidRPr="00086993" w14:paraId="73F81E3B" w14:textId="77777777" w:rsidTr="00E15415">
        <w:tc>
          <w:tcPr>
            <w:tcW w:w="371" w:type="pct"/>
            <w:shd w:val="clear" w:color="auto" w:fill="auto"/>
            <w:tcMar>
              <w:top w:w="0" w:type="dxa"/>
              <w:bottom w:w="0" w:type="dxa"/>
            </w:tcMar>
            <w:vAlign w:val="center"/>
          </w:tcPr>
          <w:p w14:paraId="4841A94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w:t>
            </w:r>
          </w:p>
        </w:tc>
        <w:tc>
          <w:tcPr>
            <w:tcW w:w="2155" w:type="pct"/>
            <w:shd w:val="clear" w:color="auto" w:fill="auto"/>
            <w:tcMar>
              <w:top w:w="0" w:type="dxa"/>
              <w:bottom w:w="0" w:type="dxa"/>
            </w:tcMar>
            <w:vAlign w:val="center"/>
          </w:tcPr>
          <w:p w14:paraId="1A074626" w14:textId="72FB55F1"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Appropriation for bonus </w:t>
            </w:r>
            <w:r w:rsidR="00F272EA" w:rsidRPr="00086993">
              <w:rPr>
                <w:rFonts w:ascii="Arial" w:hAnsi="Arial" w:cs="Arial"/>
                <w:color w:val="010000"/>
                <w:sz w:val="20"/>
              </w:rPr>
              <w:t>funds</w:t>
            </w:r>
            <w:r w:rsidRPr="00086993">
              <w:rPr>
                <w:rFonts w:ascii="Arial" w:hAnsi="Arial" w:cs="Arial"/>
                <w:color w:val="010000"/>
                <w:sz w:val="20"/>
              </w:rPr>
              <w:t xml:space="preserve"> for managers, </w:t>
            </w:r>
            <w:r w:rsidR="00F272EA" w:rsidRPr="00086993">
              <w:rPr>
                <w:rFonts w:ascii="Arial" w:hAnsi="Arial" w:cs="Arial"/>
                <w:color w:val="010000"/>
                <w:sz w:val="20"/>
              </w:rPr>
              <w:t xml:space="preserve">and </w:t>
            </w:r>
            <w:r w:rsidRPr="00086993">
              <w:rPr>
                <w:rFonts w:ascii="Arial" w:hAnsi="Arial" w:cs="Arial"/>
                <w:color w:val="010000"/>
                <w:sz w:val="20"/>
              </w:rPr>
              <w:t>supervisors (Bonus for the Executive Board)</w:t>
            </w:r>
          </w:p>
        </w:tc>
        <w:tc>
          <w:tcPr>
            <w:tcW w:w="1023" w:type="pct"/>
            <w:shd w:val="clear" w:color="auto" w:fill="auto"/>
            <w:tcMar>
              <w:top w:w="0" w:type="dxa"/>
              <w:bottom w:w="0" w:type="dxa"/>
            </w:tcMar>
            <w:vAlign w:val="center"/>
          </w:tcPr>
          <w:p w14:paraId="241AD0A9" w14:textId="77777777" w:rsidR="007D07B7" w:rsidRPr="00086993" w:rsidRDefault="007D07B7" w:rsidP="00C7694F">
            <w:pPr>
              <w:tabs>
                <w:tab w:val="left" w:pos="432"/>
              </w:tabs>
              <w:spacing w:after="120" w:line="360" w:lineRule="auto"/>
              <w:jc w:val="center"/>
              <w:rPr>
                <w:rFonts w:ascii="Arial" w:eastAsia="Arial" w:hAnsi="Arial" w:cs="Arial"/>
                <w:color w:val="010000"/>
                <w:sz w:val="20"/>
                <w:szCs w:val="20"/>
              </w:rPr>
            </w:pPr>
          </w:p>
        </w:tc>
        <w:tc>
          <w:tcPr>
            <w:tcW w:w="1451" w:type="pct"/>
            <w:shd w:val="clear" w:color="auto" w:fill="auto"/>
            <w:tcMar>
              <w:top w:w="0" w:type="dxa"/>
              <w:bottom w:w="0" w:type="dxa"/>
            </w:tcMar>
            <w:vAlign w:val="center"/>
          </w:tcPr>
          <w:p w14:paraId="33C3A75B" w14:textId="77777777" w:rsidR="007D07B7" w:rsidRPr="00086993" w:rsidRDefault="00F13D3C" w:rsidP="00C7694F">
            <w:pPr>
              <w:pBdr>
                <w:top w:val="nil"/>
                <w:left w:val="nil"/>
                <w:bottom w:val="nil"/>
                <w:right w:val="nil"/>
                <w:between w:val="nil"/>
              </w:pBdr>
              <w:tabs>
                <w:tab w:val="left" w:pos="432"/>
                <w:tab w:val="left" w:pos="1068"/>
              </w:tabs>
              <w:spacing w:after="120" w:line="360" w:lineRule="auto"/>
              <w:jc w:val="both"/>
              <w:rPr>
                <w:rFonts w:ascii="Arial" w:eastAsia="Arial" w:hAnsi="Arial" w:cs="Arial"/>
                <w:color w:val="010000"/>
                <w:sz w:val="20"/>
                <w:szCs w:val="20"/>
              </w:rPr>
            </w:pPr>
            <w:r w:rsidRPr="00086993">
              <w:rPr>
                <w:rFonts w:ascii="Arial" w:hAnsi="Arial" w:cs="Arial"/>
                <w:color w:val="010000"/>
                <w:sz w:val="20"/>
              </w:rPr>
              <w:t>According to the provisions of Clause 2, Article 18 of Circular 28/2016/TT- BLDTBXH</w:t>
            </w:r>
          </w:p>
        </w:tc>
      </w:tr>
      <w:tr w:rsidR="007D07B7" w:rsidRPr="00086993" w14:paraId="037E6649" w14:textId="77777777" w:rsidTr="00E15415">
        <w:tc>
          <w:tcPr>
            <w:tcW w:w="371" w:type="pct"/>
            <w:shd w:val="clear" w:color="auto" w:fill="auto"/>
            <w:tcMar>
              <w:top w:w="0" w:type="dxa"/>
              <w:bottom w:w="0" w:type="dxa"/>
            </w:tcMar>
            <w:vAlign w:val="center"/>
          </w:tcPr>
          <w:p w14:paraId="10ACA4E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w:t>
            </w:r>
          </w:p>
        </w:tc>
        <w:tc>
          <w:tcPr>
            <w:tcW w:w="2155" w:type="pct"/>
            <w:shd w:val="clear" w:color="auto" w:fill="auto"/>
            <w:tcMar>
              <w:top w:w="0" w:type="dxa"/>
              <w:bottom w:w="0" w:type="dxa"/>
            </w:tcMar>
            <w:vAlign w:val="center"/>
          </w:tcPr>
          <w:p w14:paraId="4A3F52A4"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Dividend payment in cash</w:t>
            </w:r>
          </w:p>
        </w:tc>
        <w:tc>
          <w:tcPr>
            <w:tcW w:w="1023" w:type="pct"/>
            <w:shd w:val="clear" w:color="auto" w:fill="auto"/>
            <w:tcMar>
              <w:top w:w="0" w:type="dxa"/>
              <w:bottom w:w="0" w:type="dxa"/>
            </w:tcMar>
            <w:vAlign w:val="center"/>
          </w:tcPr>
          <w:p w14:paraId="7A5228CE" w14:textId="77777777" w:rsidR="007D07B7"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%/par value</w:t>
            </w:r>
          </w:p>
        </w:tc>
        <w:tc>
          <w:tcPr>
            <w:tcW w:w="1451" w:type="pct"/>
            <w:shd w:val="clear" w:color="auto" w:fill="auto"/>
            <w:tcMar>
              <w:top w:w="0" w:type="dxa"/>
              <w:bottom w:w="0" w:type="dxa"/>
            </w:tcMar>
            <w:vAlign w:val="center"/>
          </w:tcPr>
          <w:p w14:paraId="3CF44EC3" w14:textId="77777777" w:rsidR="007D07B7"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20</w:t>
            </w:r>
          </w:p>
        </w:tc>
      </w:tr>
      <w:tr w:rsidR="00F13D3C" w:rsidRPr="00086993" w14:paraId="35BE4916" w14:textId="77777777" w:rsidTr="00E15415">
        <w:tc>
          <w:tcPr>
            <w:tcW w:w="371" w:type="pct"/>
            <w:shd w:val="clear" w:color="auto" w:fill="auto"/>
            <w:tcMar>
              <w:top w:w="0" w:type="dxa"/>
              <w:bottom w:w="0" w:type="dxa"/>
            </w:tcMar>
            <w:vAlign w:val="center"/>
          </w:tcPr>
          <w:p w14:paraId="2326B106"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III</w:t>
            </w:r>
          </w:p>
        </w:tc>
        <w:tc>
          <w:tcPr>
            <w:tcW w:w="2155" w:type="pct"/>
            <w:shd w:val="clear" w:color="auto" w:fill="auto"/>
            <w:tcMar>
              <w:top w:w="0" w:type="dxa"/>
              <w:bottom w:w="0" w:type="dxa"/>
            </w:tcMar>
            <w:vAlign w:val="center"/>
          </w:tcPr>
          <w:p w14:paraId="1E61F6FE" w14:textId="06F89D58"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Plan on construction investment, procurement of assets, </w:t>
            </w:r>
            <w:r w:rsidR="00F272EA" w:rsidRPr="00086993">
              <w:rPr>
                <w:rFonts w:ascii="Arial" w:hAnsi="Arial" w:cs="Arial"/>
                <w:color w:val="010000"/>
                <w:sz w:val="20"/>
              </w:rPr>
              <w:t>machines</w:t>
            </w:r>
            <w:r w:rsidRPr="00086993">
              <w:rPr>
                <w:rFonts w:ascii="Arial" w:hAnsi="Arial" w:cs="Arial"/>
                <w:color w:val="010000"/>
                <w:sz w:val="20"/>
              </w:rPr>
              <w:t xml:space="preserve"> and equipment</w:t>
            </w:r>
          </w:p>
        </w:tc>
        <w:tc>
          <w:tcPr>
            <w:tcW w:w="1023" w:type="pct"/>
            <w:shd w:val="clear" w:color="auto" w:fill="auto"/>
            <w:tcMar>
              <w:top w:w="0" w:type="dxa"/>
              <w:bottom w:w="0" w:type="dxa"/>
            </w:tcMar>
            <w:vAlign w:val="center"/>
          </w:tcPr>
          <w:p w14:paraId="2F4D3083" w14:textId="74A2AF32" w:rsidR="00F13D3C"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Billion VND</w:t>
            </w:r>
          </w:p>
        </w:tc>
        <w:tc>
          <w:tcPr>
            <w:tcW w:w="1451" w:type="pct"/>
            <w:shd w:val="clear" w:color="auto" w:fill="auto"/>
            <w:tcMar>
              <w:top w:w="0" w:type="dxa"/>
              <w:bottom w:w="0" w:type="dxa"/>
            </w:tcMar>
            <w:vAlign w:val="center"/>
          </w:tcPr>
          <w:p w14:paraId="3F4ADAF2" w14:textId="77777777" w:rsidR="00F13D3C"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44.19</w:t>
            </w:r>
          </w:p>
        </w:tc>
      </w:tr>
      <w:tr w:rsidR="00F13D3C" w:rsidRPr="00086993" w14:paraId="6BC123E0" w14:textId="77777777" w:rsidTr="00E15415">
        <w:tc>
          <w:tcPr>
            <w:tcW w:w="371" w:type="pct"/>
            <w:shd w:val="clear" w:color="auto" w:fill="auto"/>
            <w:tcMar>
              <w:top w:w="0" w:type="dxa"/>
              <w:bottom w:w="0" w:type="dxa"/>
            </w:tcMar>
            <w:vAlign w:val="center"/>
          </w:tcPr>
          <w:p w14:paraId="60069C4B"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IV</w:t>
            </w:r>
          </w:p>
        </w:tc>
        <w:tc>
          <w:tcPr>
            <w:tcW w:w="2155" w:type="pct"/>
            <w:shd w:val="clear" w:color="auto" w:fill="auto"/>
            <w:tcMar>
              <w:top w:w="0" w:type="dxa"/>
              <w:bottom w:w="0" w:type="dxa"/>
            </w:tcMar>
            <w:vAlign w:val="center"/>
          </w:tcPr>
          <w:p w14:paraId="78A6D823" w14:textId="15472FD8"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Remuneration for the Board of Directors, the Supervisory</w:t>
            </w:r>
            <w:r w:rsidR="00B863D7" w:rsidRPr="00086993">
              <w:rPr>
                <w:rFonts w:ascii="Arial" w:hAnsi="Arial" w:cs="Arial"/>
                <w:color w:val="010000"/>
                <w:sz w:val="20"/>
              </w:rPr>
              <w:t xml:space="preserve"> Board</w:t>
            </w:r>
            <w:r w:rsidRPr="00086993">
              <w:rPr>
                <w:rFonts w:ascii="Arial" w:hAnsi="Arial" w:cs="Arial"/>
                <w:color w:val="010000"/>
                <w:sz w:val="20"/>
              </w:rPr>
              <w:t xml:space="preserve"> of Dong Anh Electrical Equipment Corporation - Joint Stock Company</w:t>
            </w:r>
          </w:p>
        </w:tc>
        <w:tc>
          <w:tcPr>
            <w:tcW w:w="1023" w:type="pct"/>
            <w:shd w:val="clear" w:color="auto" w:fill="auto"/>
            <w:tcMar>
              <w:top w:w="0" w:type="dxa"/>
              <w:bottom w:w="0" w:type="dxa"/>
            </w:tcMar>
            <w:vAlign w:val="center"/>
          </w:tcPr>
          <w:p w14:paraId="33BEB053" w14:textId="77777777" w:rsidR="00F13D3C" w:rsidRPr="00086993" w:rsidRDefault="00F13D3C" w:rsidP="00C7694F">
            <w:pPr>
              <w:tabs>
                <w:tab w:val="left" w:pos="432"/>
              </w:tabs>
              <w:spacing w:after="120" w:line="360" w:lineRule="auto"/>
              <w:jc w:val="center"/>
              <w:rPr>
                <w:rFonts w:ascii="Arial" w:eastAsia="Arial" w:hAnsi="Arial" w:cs="Arial"/>
                <w:color w:val="010000"/>
                <w:sz w:val="20"/>
                <w:szCs w:val="20"/>
              </w:rPr>
            </w:pPr>
          </w:p>
        </w:tc>
        <w:tc>
          <w:tcPr>
            <w:tcW w:w="1451" w:type="pct"/>
            <w:shd w:val="clear" w:color="auto" w:fill="auto"/>
            <w:tcMar>
              <w:top w:w="0" w:type="dxa"/>
              <w:bottom w:w="0" w:type="dxa"/>
            </w:tcMar>
            <w:vAlign w:val="center"/>
          </w:tcPr>
          <w:p w14:paraId="357F3280" w14:textId="77777777" w:rsidR="00F13D3C" w:rsidRPr="00086993" w:rsidRDefault="00F13D3C" w:rsidP="00C7694F">
            <w:pPr>
              <w:tabs>
                <w:tab w:val="left" w:pos="432"/>
              </w:tabs>
              <w:spacing w:after="120" w:line="360" w:lineRule="auto"/>
              <w:jc w:val="right"/>
              <w:rPr>
                <w:rFonts w:ascii="Arial" w:eastAsia="Arial" w:hAnsi="Arial" w:cs="Arial"/>
                <w:color w:val="010000"/>
                <w:sz w:val="20"/>
                <w:szCs w:val="20"/>
              </w:rPr>
            </w:pPr>
          </w:p>
        </w:tc>
      </w:tr>
      <w:tr w:rsidR="00F13D3C" w:rsidRPr="00086993" w14:paraId="2ACBBCB3" w14:textId="77777777" w:rsidTr="00E15415">
        <w:tc>
          <w:tcPr>
            <w:tcW w:w="371" w:type="pct"/>
            <w:shd w:val="clear" w:color="auto" w:fill="auto"/>
            <w:tcMar>
              <w:top w:w="0" w:type="dxa"/>
              <w:bottom w:w="0" w:type="dxa"/>
            </w:tcMar>
            <w:vAlign w:val="center"/>
          </w:tcPr>
          <w:p w14:paraId="6B8A3E3C"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w:t>
            </w:r>
          </w:p>
        </w:tc>
        <w:tc>
          <w:tcPr>
            <w:tcW w:w="2155" w:type="pct"/>
            <w:shd w:val="clear" w:color="auto" w:fill="auto"/>
            <w:tcMar>
              <w:top w:w="0" w:type="dxa"/>
              <w:bottom w:w="0" w:type="dxa"/>
            </w:tcMar>
            <w:vAlign w:val="center"/>
          </w:tcPr>
          <w:p w14:paraId="3182795C"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Remuneration for the non-executive Chair of Board of Directors</w:t>
            </w:r>
          </w:p>
        </w:tc>
        <w:tc>
          <w:tcPr>
            <w:tcW w:w="1023" w:type="pct"/>
            <w:shd w:val="clear" w:color="auto" w:fill="auto"/>
            <w:tcMar>
              <w:top w:w="0" w:type="dxa"/>
              <w:bottom w:w="0" w:type="dxa"/>
            </w:tcMar>
            <w:vAlign w:val="center"/>
          </w:tcPr>
          <w:p w14:paraId="595C5696" w14:textId="77777777" w:rsidR="00C7694F" w:rsidRDefault="00F13D3C" w:rsidP="00C7694F">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086993">
              <w:rPr>
                <w:rFonts w:ascii="Arial" w:hAnsi="Arial" w:cs="Arial"/>
                <w:color w:val="010000"/>
                <w:sz w:val="20"/>
              </w:rPr>
              <w:t>Million VND/</w:t>
            </w:r>
          </w:p>
          <w:p w14:paraId="7576981C" w14:textId="46729B66" w:rsidR="00F13D3C"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 xml:space="preserve"> person/ month</w:t>
            </w:r>
          </w:p>
        </w:tc>
        <w:tc>
          <w:tcPr>
            <w:tcW w:w="1451" w:type="pct"/>
            <w:shd w:val="clear" w:color="auto" w:fill="auto"/>
            <w:tcMar>
              <w:top w:w="0" w:type="dxa"/>
              <w:bottom w:w="0" w:type="dxa"/>
            </w:tcMar>
            <w:vAlign w:val="center"/>
          </w:tcPr>
          <w:p w14:paraId="61B65445" w14:textId="77777777" w:rsidR="00F13D3C"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10.8</w:t>
            </w:r>
          </w:p>
        </w:tc>
      </w:tr>
      <w:tr w:rsidR="00F13D3C" w:rsidRPr="00086993" w14:paraId="5C07FE0E" w14:textId="77777777" w:rsidTr="00E15415">
        <w:tc>
          <w:tcPr>
            <w:tcW w:w="371" w:type="pct"/>
            <w:shd w:val="clear" w:color="auto" w:fill="auto"/>
            <w:tcMar>
              <w:top w:w="0" w:type="dxa"/>
              <w:bottom w:w="0" w:type="dxa"/>
            </w:tcMar>
            <w:vAlign w:val="center"/>
          </w:tcPr>
          <w:p w14:paraId="6512EC80"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w:t>
            </w:r>
          </w:p>
        </w:tc>
        <w:tc>
          <w:tcPr>
            <w:tcW w:w="2155" w:type="pct"/>
            <w:shd w:val="clear" w:color="auto" w:fill="auto"/>
            <w:tcMar>
              <w:top w:w="0" w:type="dxa"/>
              <w:bottom w:w="0" w:type="dxa"/>
            </w:tcMar>
            <w:vAlign w:val="center"/>
          </w:tcPr>
          <w:p w14:paraId="2207E3A9"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Remuneration for the member of the Board of Directors-cum-the General Manager</w:t>
            </w:r>
          </w:p>
        </w:tc>
        <w:tc>
          <w:tcPr>
            <w:tcW w:w="1023" w:type="pct"/>
            <w:shd w:val="clear" w:color="auto" w:fill="auto"/>
            <w:tcMar>
              <w:top w:w="0" w:type="dxa"/>
              <w:bottom w:w="0" w:type="dxa"/>
            </w:tcMar>
            <w:vAlign w:val="center"/>
          </w:tcPr>
          <w:p w14:paraId="35C068E7" w14:textId="77777777" w:rsidR="00C7694F" w:rsidRDefault="00F13D3C" w:rsidP="00C7694F">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086993">
              <w:rPr>
                <w:rFonts w:ascii="Arial" w:hAnsi="Arial" w:cs="Arial"/>
                <w:color w:val="010000"/>
                <w:sz w:val="20"/>
              </w:rPr>
              <w:t xml:space="preserve">Million VND/ </w:t>
            </w:r>
          </w:p>
          <w:p w14:paraId="23B59939" w14:textId="31853F62" w:rsidR="00F13D3C"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person/ month</w:t>
            </w:r>
          </w:p>
        </w:tc>
        <w:tc>
          <w:tcPr>
            <w:tcW w:w="1451" w:type="pct"/>
            <w:shd w:val="clear" w:color="auto" w:fill="auto"/>
            <w:tcMar>
              <w:top w:w="0" w:type="dxa"/>
              <w:bottom w:w="0" w:type="dxa"/>
            </w:tcMar>
            <w:vAlign w:val="center"/>
          </w:tcPr>
          <w:p w14:paraId="08C3D67C" w14:textId="77777777" w:rsidR="00F13D3C"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52.0</w:t>
            </w:r>
          </w:p>
        </w:tc>
      </w:tr>
      <w:tr w:rsidR="00F13D3C" w:rsidRPr="00086993" w14:paraId="7584DEA1" w14:textId="77777777" w:rsidTr="00E15415">
        <w:tc>
          <w:tcPr>
            <w:tcW w:w="371" w:type="pct"/>
            <w:shd w:val="clear" w:color="auto" w:fill="auto"/>
            <w:tcMar>
              <w:top w:w="0" w:type="dxa"/>
              <w:bottom w:w="0" w:type="dxa"/>
            </w:tcMar>
            <w:vAlign w:val="center"/>
          </w:tcPr>
          <w:p w14:paraId="39AA42F7"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w:t>
            </w:r>
          </w:p>
        </w:tc>
        <w:tc>
          <w:tcPr>
            <w:tcW w:w="2155" w:type="pct"/>
            <w:shd w:val="clear" w:color="auto" w:fill="auto"/>
            <w:tcMar>
              <w:top w:w="0" w:type="dxa"/>
              <w:bottom w:w="0" w:type="dxa"/>
            </w:tcMar>
            <w:vAlign w:val="center"/>
          </w:tcPr>
          <w:p w14:paraId="53D7DC70"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Remuneration for the executive member of the Board of Directors</w:t>
            </w:r>
          </w:p>
        </w:tc>
        <w:tc>
          <w:tcPr>
            <w:tcW w:w="1023" w:type="pct"/>
            <w:shd w:val="clear" w:color="auto" w:fill="auto"/>
            <w:tcMar>
              <w:top w:w="0" w:type="dxa"/>
              <w:bottom w:w="0" w:type="dxa"/>
            </w:tcMar>
            <w:vAlign w:val="center"/>
          </w:tcPr>
          <w:p w14:paraId="5FDD67CB" w14:textId="77777777" w:rsidR="00C7694F" w:rsidRDefault="00F13D3C" w:rsidP="00C7694F">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086993">
              <w:rPr>
                <w:rFonts w:ascii="Arial" w:hAnsi="Arial" w:cs="Arial"/>
                <w:color w:val="010000"/>
                <w:sz w:val="20"/>
              </w:rPr>
              <w:t xml:space="preserve">Million VND/ </w:t>
            </w:r>
          </w:p>
          <w:p w14:paraId="1B30A54F" w14:textId="4BE3C4BE" w:rsidR="00F13D3C"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person/ month</w:t>
            </w:r>
          </w:p>
        </w:tc>
        <w:tc>
          <w:tcPr>
            <w:tcW w:w="1451" w:type="pct"/>
            <w:shd w:val="clear" w:color="auto" w:fill="auto"/>
            <w:tcMar>
              <w:top w:w="0" w:type="dxa"/>
              <w:bottom w:w="0" w:type="dxa"/>
            </w:tcMar>
            <w:vAlign w:val="center"/>
          </w:tcPr>
          <w:p w14:paraId="34427B67" w14:textId="77777777" w:rsidR="00F13D3C"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46.0</w:t>
            </w:r>
          </w:p>
        </w:tc>
      </w:tr>
      <w:tr w:rsidR="00F13D3C" w:rsidRPr="00086993" w14:paraId="160A9FD9" w14:textId="77777777" w:rsidTr="00E15415">
        <w:tc>
          <w:tcPr>
            <w:tcW w:w="371" w:type="pct"/>
            <w:shd w:val="clear" w:color="auto" w:fill="auto"/>
            <w:tcMar>
              <w:top w:w="0" w:type="dxa"/>
              <w:bottom w:w="0" w:type="dxa"/>
            </w:tcMar>
            <w:vAlign w:val="center"/>
          </w:tcPr>
          <w:p w14:paraId="055DB9E2"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w:t>
            </w:r>
          </w:p>
        </w:tc>
        <w:tc>
          <w:tcPr>
            <w:tcW w:w="2155" w:type="pct"/>
            <w:shd w:val="clear" w:color="auto" w:fill="auto"/>
            <w:tcMar>
              <w:top w:w="0" w:type="dxa"/>
              <w:bottom w:w="0" w:type="dxa"/>
            </w:tcMar>
            <w:vAlign w:val="center"/>
          </w:tcPr>
          <w:p w14:paraId="77B0BC16"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Remuneration for the non-executive Chief of the Supervisory Board</w:t>
            </w:r>
          </w:p>
        </w:tc>
        <w:tc>
          <w:tcPr>
            <w:tcW w:w="1023" w:type="pct"/>
            <w:shd w:val="clear" w:color="auto" w:fill="auto"/>
            <w:tcMar>
              <w:top w:w="0" w:type="dxa"/>
              <w:bottom w:w="0" w:type="dxa"/>
            </w:tcMar>
            <w:vAlign w:val="center"/>
          </w:tcPr>
          <w:p w14:paraId="7BFF795F" w14:textId="77777777" w:rsidR="00C7694F" w:rsidRDefault="00F13D3C" w:rsidP="00C7694F">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086993">
              <w:rPr>
                <w:rFonts w:ascii="Arial" w:hAnsi="Arial" w:cs="Arial"/>
                <w:color w:val="010000"/>
                <w:sz w:val="20"/>
              </w:rPr>
              <w:t xml:space="preserve">Million VND/ </w:t>
            </w:r>
          </w:p>
          <w:p w14:paraId="522C7F8B" w14:textId="12E0353D" w:rsidR="00F13D3C"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person/ month</w:t>
            </w:r>
          </w:p>
        </w:tc>
        <w:tc>
          <w:tcPr>
            <w:tcW w:w="1451" w:type="pct"/>
            <w:shd w:val="clear" w:color="auto" w:fill="auto"/>
            <w:tcMar>
              <w:top w:w="0" w:type="dxa"/>
              <w:bottom w:w="0" w:type="dxa"/>
            </w:tcMar>
            <w:vAlign w:val="center"/>
          </w:tcPr>
          <w:p w14:paraId="1025D28A" w14:textId="77777777" w:rsidR="00F13D3C"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9.6</w:t>
            </w:r>
          </w:p>
        </w:tc>
      </w:tr>
      <w:tr w:rsidR="00F13D3C" w:rsidRPr="00086993" w14:paraId="74973BFC" w14:textId="77777777" w:rsidTr="00E15415">
        <w:tc>
          <w:tcPr>
            <w:tcW w:w="371" w:type="pct"/>
            <w:shd w:val="clear" w:color="auto" w:fill="auto"/>
            <w:tcMar>
              <w:top w:w="0" w:type="dxa"/>
              <w:bottom w:w="0" w:type="dxa"/>
            </w:tcMar>
            <w:vAlign w:val="center"/>
          </w:tcPr>
          <w:p w14:paraId="30A305A6" w14:textId="267B9E60"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5</w:t>
            </w:r>
          </w:p>
        </w:tc>
        <w:tc>
          <w:tcPr>
            <w:tcW w:w="2155" w:type="pct"/>
            <w:shd w:val="clear" w:color="auto" w:fill="auto"/>
            <w:tcMar>
              <w:top w:w="0" w:type="dxa"/>
              <w:bottom w:w="0" w:type="dxa"/>
            </w:tcMar>
            <w:vAlign w:val="center"/>
          </w:tcPr>
          <w:p w14:paraId="791C8585" w14:textId="77777777" w:rsidR="00F13D3C"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Remuneration for the non-executive member of the Supervisory Board</w:t>
            </w:r>
          </w:p>
        </w:tc>
        <w:tc>
          <w:tcPr>
            <w:tcW w:w="1023" w:type="pct"/>
            <w:shd w:val="clear" w:color="auto" w:fill="auto"/>
            <w:tcMar>
              <w:top w:w="0" w:type="dxa"/>
              <w:bottom w:w="0" w:type="dxa"/>
            </w:tcMar>
            <w:vAlign w:val="center"/>
          </w:tcPr>
          <w:p w14:paraId="3E672513" w14:textId="77777777" w:rsidR="00C7694F" w:rsidRDefault="00F13D3C" w:rsidP="00C7694F">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086993">
              <w:rPr>
                <w:rFonts w:ascii="Arial" w:hAnsi="Arial" w:cs="Arial"/>
                <w:color w:val="010000"/>
                <w:sz w:val="20"/>
              </w:rPr>
              <w:t xml:space="preserve">Million VND/ </w:t>
            </w:r>
          </w:p>
          <w:p w14:paraId="563B45D0" w14:textId="1606216C" w:rsidR="00F13D3C" w:rsidRPr="00086993" w:rsidRDefault="00F13D3C" w:rsidP="00C769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6993">
              <w:rPr>
                <w:rFonts w:ascii="Arial" w:hAnsi="Arial" w:cs="Arial"/>
                <w:color w:val="010000"/>
                <w:sz w:val="20"/>
              </w:rPr>
              <w:t>person/ month</w:t>
            </w:r>
          </w:p>
        </w:tc>
        <w:tc>
          <w:tcPr>
            <w:tcW w:w="1451" w:type="pct"/>
            <w:shd w:val="clear" w:color="auto" w:fill="auto"/>
            <w:tcMar>
              <w:top w:w="0" w:type="dxa"/>
              <w:bottom w:w="0" w:type="dxa"/>
            </w:tcMar>
            <w:vAlign w:val="center"/>
          </w:tcPr>
          <w:p w14:paraId="3AF21833" w14:textId="77777777" w:rsidR="00F13D3C" w:rsidRPr="00086993" w:rsidRDefault="00F13D3C" w:rsidP="00C769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86993">
              <w:rPr>
                <w:rFonts w:ascii="Arial" w:hAnsi="Arial" w:cs="Arial"/>
                <w:color w:val="010000"/>
                <w:sz w:val="20"/>
              </w:rPr>
              <w:t>9.2</w:t>
            </w:r>
          </w:p>
        </w:tc>
      </w:tr>
    </w:tbl>
    <w:p w14:paraId="68E51C1E" w14:textId="670339EC" w:rsidR="007D07B7" w:rsidRPr="00086993" w:rsidRDefault="00F13D3C" w:rsidP="00946CFE">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 xml:space="preserve"> Total planned remuneration of the Board of Directors, the Supervisory Board 2024 of Dong Anh Electrical Equipment Corporation - Joint Stock Company</w:t>
      </w:r>
      <w:r w:rsidR="00B863D7" w:rsidRPr="00086993">
        <w:rPr>
          <w:rFonts w:ascii="Arial" w:hAnsi="Arial" w:cs="Arial"/>
          <w:color w:val="010000"/>
          <w:sz w:val="20"/>
        </w:rPr>
        <w:t>:</w:t>
      </w:r>
      <w:r w:rsidRPr="00086993">
        <w:rPr>
          <w:rFonts w:ascii="Arial" w:hAnsi="Arial" w:cs="Arial"/>
          <w:color w:val="010000"/>
          <w:sz w:val="20"/>
        </w:rPr>
        <w:t xml:space="preserve"> VND2</w:t>
      </w:r>
      <w:proofErr w:type="gramStart"/>
      <w:r w:rsidRPr="00086993">
        <w:rPr>
          <w:rFonts w:ascii="Arial" w:hAnsi="Arial" w:cs="Arial"/>
          <w:color w:val="010000"/>
          <w:sz w:val="20"/>
        </w:rPr>
        <w:t>,304.0</w:t>
      </w:r>
      <w:proofErr w:type="gramEnd"/>
      <w:r w:rsidRPr="00086993">
        <w:rPr>
          <w:rFonts w:ascii="Arial" w:hAnsi="Arial" w:cs="Arial"/>
          <w:color w:val="010000"/>
          <w:sz w:val="20"/>
        </w:rPr>
        <w:t xml:space="preserve"> million.</w:t>
      </w:r>
    </w:p>
    <w:p w14:paraId="3874A88E" w14:textId="3817D8C2" w:rsidR="007D07B7" w:rsidRPr="00086993" w:rsidRDefault="00F13D3C" w:rsidP="00946CFE">
      <w:pPr>
        <w:numPr>
          <w:ilvl w:val="0"/>
          <w:numId w:val="4"/>
        </w:numPr>
        <w:pBdr>
          <w:top w:val="nil"/>
          <w:left w:val="nil"/>
          <w:bottom w:val="nil"/>
          <w:right w:val="nil"/>
          <w:between w:val="nil"/>
        </w:pBdr>
        <w:tabs>
          <w:tab w:val="left" w:pos="432"/>
          <w:tab w:val="left" w:pos="853"/>
        </w:tabs>
        <w:spacing w:after="120" w:line="360" w:lineRule="auto"/>
        <w:jc w:val="both"/>
        <w:rPr>
          <w:rFonts w:ascii="Arial" w:eastAsia="Arial" w:hAnsi="Arial" w:cs="Arial"/>
          <w:color w:val="010000"/>
          <w:sz w:val="20"/>
          <w:szCs w:val="20"/>
        </w:rPr>
      </w:pPr>
      <w:r w:rsidRPr="00086993">
        <w:rPr>
          <w:rFonts w:ascii="Arial" w:hAnsi="Arial" w:cs="Arial"/>
          <w:color w:val="010000"/>
          <w:sz w:val="20"/>
        </w:rPr>
        <w:t>The planned remuneration for the Chair of the Board of Directors and non-executive Supervisors of Dong Anh Electrical Equipment Corporation - Joint Stock Company is calculated according to the job</w:t>
      </w:r>
      <w:r w:rsidR="00694227" w:rsidRPr="00086993">
        <w:rPr>
          <w:rFonts w:ascii="Arial" w:hAnsi="Arial" w:cs="Arial"/>
          <w:color w:val="010000"/>
          <w:sz w:val="20"/>
        </w:rPr>
        <w:t>,</w:t>
      </w:r>
      <w:r w:rsidRPr="00086993">
        <w:rPr>
          <w:rFonts w:ascii="Arial" w:hAnsi="Arial" w:cs="Arial"/>
          <w:color w:val="010000"/>
          <w:sz w:val="20"/>
        </w:rPr>
        <w:t xml:space="preserve"> working time during the year and the remuneration determined by Dong Anh Electrical Equipment Corporation - Joint Stock Company is a maximum of 20% of the remuneration for the executive Chair, </w:t>
      </w:r>
      <w:r w:rsidR="00C26817" w:rsidRPr="00086993">
        <w:rPr>
          <w:rFonts w:ascii="Arial" w:hAnsi="Arial" w:cs="Arial"/>
          <w:color w:val="010000"/>
          <w:sz w:val="20"/>
        </w:rPr>
        <w:t xml:space="preserve">and </w:t>
      </w:r>
      <w:r w:rsidRPr="00086993">
        <w:rPr>
          <w:rFonts w:ascii="Arial" w:hAnsi="Arial" w:cs="Arial"/>
          <w:color w:val="010000"/>
          <w:sz w:val="20"/>
        </w:rPr>
        <w:t>executive members of the Board of Directors and executive Supervisors respectively.</w:t>
      </w:r>
    </w:p>
    <w:p w14:paraId="6E731A83" w14:textId="4AE91466" w:rsidR="007D07B7" w:rsidRPr="00086993" w:rsidRDefault="00F13D3C" w:rsidP="00946CFE">
      <w:pPr>
        <w:numPr>
          <w:ilvl w:val="0"/>
          <w:numId w:val="4"/>
        </w:numPr>
        <w:pBdr>
          <w:top w:val="nil"/>
          <w:left w:val="nil"/>
          <w:bottom w:val="nil"/>
          <w:right w:val="nil"/>
          <w:between w:val="nil"/>
        </w:pBdr>
        <w:tabs>
          <w:tab w:val="left" w:pos="432"/>
          <w:tab w:val="left" w:pos="853"/>
        </w:tabs>
        <w:spacing w:after="120" w:line="360" w:lineRule="auto"/>
        <w:jc w:val="both"/>
        <w:rPr>
          <w:rFonts w:ascii="Arial" w:eastAsia="Arial" w:hAnsi="Arial" w:cs="Arial"/>
          <w:color w:val="010000"/>
          <w:sz w:val="20"/>
          <w:szCs w:val="20"/>
        </w:rPr>
      </w:pPr>
      <w:r w:rsidRPr="00086993">
        <w:rPr>
          <w:rFonts w:ascii="Arial" w:hAnsi="Arial" w:cs="Arial"/>
          <w:color w:val="010000"/>
          <w:sz w:val="20"/>
        </w:rPr>
        <w:t xml:space="preserve">Representatives, members of the Supervisory Board of Vietnam Electricity at Dong Anh Electrical Equipment Corporation - Joint Stock Company who concurrently hold many other executive and non-executive </w:t>
      </w:r>
      <w:r w:rsidR="00C26817" w:rsidRPr="00086993">
        <w:rPr>
          <w:rFonts w:ascii="Arial" w:hAnsi="Arial" w:cs="Arial"/>
          <w:color w:val="010000"/>
          <w:sz w:val="20"/>
        </w:rPr>
        <w:t xml:space="preserve">management </w:t>
      </w:r>
      <w:r w:rsidRPr="00086993">
        <w:rPr>
          <w:rFonts w:ascii="Arial" w:hAnsi="Arial" w:cs="Arial"/>
          <w:color w:val="010000"/>
          <w:sz w:val="20"/>
        </w:rPr>
        <w:t>positions will receive the remuneration of the highest executive position, and will not receive the remuneration of other management positions.</w:t>
      </w:r>
    </w:p>
    <w:p w14:paraId="50CD0601" w14:textId="77777777" w:rsidR="007D07B7" w:rsidRPr="00086993" w:rsidRDefault="00F13D3C" w:rsidP="00946CFE">
      <w:pPr>
        <w:numPr>
          <w:ilvl w:val="0"/>
          <w:numId w:val="4"/>
        </w:numPr>
        <w:pBdr>
          <w:top w:val="nil"/>
          <w:left w:val="nil"/>
          <w:bottom w:val="nil"/>
          <w:right w:val="nil"/>
          <w:between w:val="nil"/>
        </w:pBdr>
        <w:tabs>
          <w:tab w:val="left" w:pos="432"/>
          <w:tab w:val="left" w:pos="853"/>
        </w:tabs>
        <w:spacing w:after="120" w:line="360" w:lineRule="auto"/>
        <w:jc w:val="both"/>
        <w:rPr>
          <w:rFonts w:ascii="Arial" w:eastAsia="Arial" w:hAnsi="Arial" w:cs="Arial"/>
          <w:color w:val="010000"/>
          <w:sz w:val="20"/>
          <w:szCs w:val="20"/>
        </w:rPr>
      </w:pPr>
      <w:r w:rsidRPr="00086993">
        <w:rPr>
          <w:rFonts w:ascii="Arial" w:hAnsi="Arial" w:cs="Arial"/>
          <w:color w:val="010000"/>
          <w:sz w:val="20"/>
        </w:rPr>
        <w:t>At the end of 2024, based on the results of production and business implementation, Dong Anh Electrical Equipment Corporation - Joint Stock Company will settle the remuneration fund for managers and Supervisors of Dong Anh Electrical Equipment Corporation - Joint Stock Company according to regulations.</w:t>
      </w:r>
    </w:p>
    <w:p w14:paraId="646C3C49" w14:textId="77777777" w:rsidR="007D07B7" w:rsidRPr="00086993" w:rsidRDefault="00F13D3C" w:rsidP="00946CF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86993">
        <w:rPr>
          <w:rFonts w:ascii="Arial" w:hAnsi="Arial" w:cs="Arial"/>
          <w:color w:val="010000"/>
          <w:sz w:val="20"/>
        </w:rPr>
        <w:t>Article 5.</w:t>
      </w:r>
      <w:proofErr w:type="gramEnd"/>
      <w:r w:rsidRPr="00086993">
        <w:rPr>
          <w:rFonts w:ascii="Arial" w:hAnsi="Arial" w:cs="Arial"/>
          <w:color w:val="010000"/>
          <w:sz w:val="20"/>
        </w:rPr>
        <w:t xml:space="preserve"> Approve the Proposal of the Board of Directors on selecting an audit company for the Financial Statements 2024. The General Meeting of Shareholders approved the list of five audit companies below:</w:t>
      </w:r>
    </w:p>
    <w:p w14:paraId="2751BA40" w14:textId="77777777" w:rsidR="007D07B7" w:rsidRPr="00086993" w:rsidRDefault="00F13D3C" w:rsidP="00946CFE">
      <w:pPr>
        <w:numPr>
          <w:ilvl w:val="0"/>
          <w:numId w:val="5"/>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086993">
        <w:rPr>
          <w:rFonts w:ascii="Arial" w:hAnsi="Arial" w:cs="Arial"/>
          <w:color w:val="010000"/>
          <w:sz w:val="20"/>
        </w:rPr>
        <w:t>Deloitte Vietnam Company Limited;</w:t>
      </w:r>
    </w:p>
    <w:p w14:paraId="0562FB27" w14:textId="77777777" w:rsidR="007D07B7" w:rsidRPr="00086993" w:rsidRDefault="00F13D3C" w:rsidP="00946CFE">
      <w:pPr>
        <w:numPr>
          <w:ilvl w:val="0"/>
          <w:numId w:val="5"/>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086993">
        <w:rPr>
          <w:rFonts w:ascii="Arial" w:hAnsi="Arial" w:cs="Arial"/>
          <w:color w:val="010000"/>
          <w:sz w:val="20"/>
        </w:rPr>
        <w:t>Ernst &amp; Young Vietnam Limited;</w:t>
      </w:r>
    </w:p>
    <w:p w14:paraId="4149A8BC" w14:textId="77777777" w:rsidR="007D07B7" w:rsidRPr="00086993" w:rsidRDefault="00F13D3C" w:rsidP="00946CFE">
      <w:pPr>
        <w:numPr>
          <w:ilvl w:val="0"/>
          <w:numId w:val="5"/>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086993">
        <w:rPr>
          <w:rFonts w:ascii="Arial" w:hAnsi="Arial" w:cs="Arial"/>
          <w:color w:val="010000"/>
          <w:sz w:val="20"/>
        </w:rPr>
        <w:t>KPMG Limited;</w:t>
      </w:r>
    </w:p>
    <w:p w14:paraId="41DB1C86" w14:textId="77777777" w:rsidR="007D07B7" w:rsidRPr="00086993" w:rsidRDefault="00F13D3C" w:rsidP="00946CFE">
      <w:pPr>
        <w:numPr>
          <w:ilvl w:val="0"/>
          <w:numId w:val="5"/>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086993">
        <w:rPr>
          <w:rFonts w:ascii="Arial" w:hAnsi="Arial" w:cs="Arial"/>
          <w:color w:val="010000"/>
          <w:sz w:val="20"/>
        </w:rPr>
        <w:t>PwC (Vietnam) Limited;</w:t>
      </w:r>
    </w:p>
    <w:p w14:paraId="0DE20D8F" w14:textId="77777777" w:rsidR="007D07B7" w:rsidRPr="00086993" w:rsidRDefault="00F13D3C" w:rsidP="00946CFE">
      <w:pPr>
        <w:numPr>
          <w:ilvl w:val="0"/>
          <w:numId w:val="5"/>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086993">
        <w:rPr>
          <w:rFonts w:ascii="Arial" w:hAnsi="Arial" w:cs="Arial"/>
          <w:color w:val="010000"/>
          <w:sz w:val="20"/>
        </w:rPr>
        <w:t>RSM Vietnam Auditing &amp; Consulting Company Limited</w:t>
      </w:r>
    </w:p>
    <w:p w14:paraId="342EE85D" w14:textId="5E8F1D13" w:rsidR="007D07B7" w:rsidRPr="00086993" w:rsidRDefault="00F13D3C" w:rsidP="00946CF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Authorize the Board of Directors to select an audit company to audit the Financial Statements 2024 and dismiss independent auditors when deemed necessary based on the proposal of the Supervisory Board.</w:t>
      </w:r>
    </w:p>
    <w:p w14:paraId="06950138" w14:textId="77777777" w:rsidR="007D07B7" w:rsidRPr="00086993" w:rsidRDefault="00F13D3C" w:rsidP="00946CF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86993">
        <w:rPr>
          <w:rFonts w:ascii="Arial" w:hAnsi="Arial" w:cs="Arial"/>
          <w:color w:val="010000"/>
          <w:sz w:val="20"/>
        </w:rPr>
        <w:t>‎‎Article 6.</w:t>
      </w:r>
      <w:proofErr w:type="gramEnd"/>
      <w:r w:rsidRPr="00086993">
        <w:rPr>
          <w:rFonts w:ascii="Arial" w:hAnsi="Arial" w:cs="Arial"/>
          <w:color w:val="010000"/>
          <w:sz w:val="20"/>
        </w:rPr>
        <w:t xml:space="preserve"> Approve the Proposal of the Board of Directors on amending the business lines, details as follows:</w:t>
      </w:r>
    </w:p>
    <w:p w14:paraId="1D5C751F" w14:textId="77777777" w:rsidR="007D07B7" w:rsidRPr="00086993" w:rsidRDefault="00F13D3C" w:rsidP="00946CF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993">
        <w:rPr>
          <w:rFonts w:ascii="Arial" w:hAnsi="Arial" w:cs="Arial"/>
          <w:color w:val="010000"/>
          <w:sz w:val="20"/>
        </w:rPr>
        <w:t>Amend details of the current business lines of the Corporation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0"/>
        <w:gridCol w:w="1487"/>
        <w:gridCol w:w="3060"/>
        <w:gridCol w:w="3820"/>
      </w:tblGrid>
      <w:tr w:rsidR="007D07B7" w:rsidRPr="00086993" w14:paraId="3A59C8F0" w14:textId="77777777" w:rsidTr="00E15415">
        <w:tc>
          <w:tcPr>
            <w:tcW w:w="376" w:type="pct"/>
            <w:shd w:val="clear" w:color="auto" w:fill="auto"/>
            <w:tcMar>
              <w:top w:w="0" w:type="dxa"/>
              <w:bottom w:w="0" w:type="dxa"/>
            </w:tcMar>
            <w:vAlign w:val="center"/>
          </w:tcPr>
          <w:p w14:paraId="7F05ED71" w14:textId="52B179F0" w:rsidR="007D07B7" w:rsidRPr="00086993" w:rsidRDefault="0069422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No. </w:t>
            </w:r>
          </w:p>
        </w:tc>
        <w:tc>
          <w:tcPr>
            <w:tcW w:w="822" w:type="pct"/>
            <w:shd w:val="clear" w:color="auto" w:fill="auto"/>
            <w:tcMar>
              <w:top w:w="0" w:type="dxa"/>
              <w:bottom w:w="0" w:type="dxa"/>
            </w:tcMar>
            <w:vAlign w:val="center"/>
          </w:tcPr>
          <w:p w14:paraId="2172F752"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Business line code</w:t>
            </w:r>
          </w:p>
        </w:tc>
        <w:tc>
          <w:tcPr>
            <w:tcW w:w="1691" w:type="pct"/>
            <w:shd w:val="clear" w:color="auto" w:fill="auto"/>
            <w:tcMar>
              <w:top w:w="0" w:type="dxa"/>
              <w:bottom w:w="0" w:type="dxa"/>
            </w:tcMar>
            <w:vAlign w:val="center"/>
          </w:tcPr>
          <w:p w14:paraId="5286D49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Current business line</w:t>
            </w:r>
          </w:p>
        </w:tc>
        <w:tc>
          <w:tcPr>
            <w:tcW w:w="2111" w:type="pct"/>
            <w:shd w:val="clear" w:color="auto" w:fill="auto"/>
            <w:tcMar>
              <w:top w:w="0" w:type="dxa"/>
              <w:bottom w:w="0" w:type="dxa"/>
            </w:tcMar>
            <w:vAlign w:val="center"/>
          </w:tcPr>
          <w:p w14:paraId="1996697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Business lines in terms of amended content</w:t>
            </w:r>
          </w:p>
        </w:tc>
      </w:tr>
      <w:tr w:rsidR="007D07B7" w:rsidRPr="00086993" w14:paraId="2BC69996" w14:textId="77777777" w:rsidTr="00E15415">
        <w:tc>
          <w:tcPr>
            <w:tcW w:w="376" w:type="pct"/>
            <w:shd w:val="clear" w:color="auto" w:fill="auto"/>
            <w:tcMar>
              <w:top w:w="0" w:type="dxa"/>
              <w:bottom w:w="0" w:type="dxa"/>
            </w:tcMar>
            <w:vAlign w:val="center"/>
          </w:tcPr>
          <w:p w14:paraId="217E619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w:t>
            </w:r>
          </w:p>
        </w:tc>
        <w:tc>
          <w:tcPr>
            <w:tcW w:w="822" w:type="pct"/>
            <w:shd w:val="clear" w:color="auto" w:fill="auto"/>
            <w:tcMar>
              <w:top w:w="0" w:type="dxa"/>
              <w:bottom w:w="0" w:type="dxa"/>
            </w:tcMar>
            <w:vAlign w:val="center"/>
          </w:tcPr>
          <w:p w14:paraId="08721BB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2511</w:t>
            </w:r>
          </w:p>
        </w:tc>
        <w:tc>
          <w:tcPr>
            <w:tcW w:w="1691" w:type="pct"/>
            <w:shd w:val="clear" w:color="auto" w:fill="auto"/>
            <w:tcMar>
              <w:top w:w="0" w:type="dxa"/>
              <w:bottom w:w="0" w:type="dxa"/>
            </w:tcMar>
            <w:vAlign w:val="center"/>
          </w:tcPr>
          <w:p w14:paraId="1C9D469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Producing metal components.</w:t>
            </w:r>
          </w:p>
        </w:tc>
        <w:tc>
          <w:tcPr>
            <w:tcW w:w="2111" w:type="pct"/>
            <w:shd w:val="clear" w:color="auto" w:fill="auto"/>
            <w:tcMar>
              <w:top w:w="0" w:type="dxa"/>
              <w:bottom w:w="0" w:type="dxa"/>
            </w:tcMar>
            <w:vAlign w:val="center"/>
          </w:tcPr>
          <w:p w14:paraId="58AA0145"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Producing metal components.</w:t>
            </w:r>
          </w:p>
          <w:p w14:paraId="0CFF9BEC"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lastRenderedPageBreak/>
              <w:t>Details: Production of industrial metal frames and components for the production of electrical equipment.</w:t>
            </w:r>
          </w:p>
          <w:p w14:paraId="450D56C5"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Except for: Producing construction steel bars D6-D32mm and connecting steel pipes D15-D114m, galvanized steel plates and colored steel plates.</w:t>
            </w:r>
          </w:p>
        </w:tc>
      </w:tr>
      <w:tr w:rsidR="007D07B7" w:rsidRPr="00086993" w14:paraId="7A9B3FED" w14:textId="77777777" w:rsidTr="00E15415">
        <w:tc>
          <w:tcPr>
            <w:tcW w:w="376" w:type="pct"/>
            <w:shd w:val="clear" w:color="auto" w:fill="auto"/>
            <w:tcMar>
              <w:top w:w="0" w:type="dxa"/>
              <w:bottom w:w="0" w:type="dxa"/>
            </w:tcMar>
            <w:vAlign w:val="center"/>
          </w:tcPr>
          <w:p w14:paraId="7CFED70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2</w:t>
            </w:r>
          </w:p>
        </w:tc>
        <w:tc>
          <w:tcPr>
            <w:tcW w:w="822" w:type="pct"/>
            <w:shd w:val="clear" w:color="auto" w:fill="auto"/>
            <w:tcMar>
              <w:top w:w="0" w:type="dxa"/>
              <w:bottom w:w="0" w:type="dxa"/>
            </w:tcMar>
            <w:vAlign w:val="center"/>
          </w:tcPr>
          <w:p w14:paraId="578CD31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4101</w:t>
            </w:r>
          </w:p>
        </w:tc>
        <w:tc>
          <w:tcPr>
            <w:tcW w:w="1691" w:type="pct"/>
            <w:shd w:val="clear" w:color="auto" w:fill="auto"/>
            <w:tcMar>
              <w:top w:w="0" w:type="dxa"/>
              <w:bottom w:w="0" w:type="dxa"/>
            </w:tcMar>
            <w:vAlign w:val="center"/>
          </w:tcPr>
          <w:p w14:paraId="508B9471"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Construction of residential buildings</w:t>
            </w:r>
          </w:p>
        </w:tc>
        <w:tc>
          <w:tcPr>
            <w:tcW w:w="2111" w:type="pct"/>
            <w:shd w:val="clear" w:color="auto" w:fill="auto"/>
            <w:tcMar>
              <w:top w:w="0" w:type="dxa"/>
              <w:bottom w:w="0" w:type="dxa"/>
            </w:tcMar>
            <w:vAlign w:val="center"/>
          </w:tcPr>
          <w:p w14:paraId="15CA8088"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Construction of residential buildings</w:t>
            </w:r>
          </w:p>
          <w:p w14:paraId="14B18DD7" w14:textId="6AC07CEC"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Details: Construction of high-rise buildings (CPC 512), construction of civil engineering works (CPC 513), erection and installation work (CPC 514, 516), completing high-rise buildings works</w:t>
            </w:r>
            <w:r w:rsidR="00C26817" w:rsidRPr="00086993">
              <w:rPr>
                <w:rFonts w:ascii="Arial" w:hAnsi="Arial" w:cs="Arial"/>
                <w:color w:val="010000"/>
                <w:sz w:val="20"/>
              </w:rPr>
              <w:t xml:space="preserve"> </w:t>
            </w:r>
            <w:r w:rsidRPr="00086993">
              <w:rPr>
                <w:rFonts w:ascii="Arial" w:hAnsi="Arial" w:cs="Arial"/>
                <w:color w:val="010000"/>
                <w:sz w:val="20"/>
              </w:rPr>
              <w:t>(CPC 517), other construction works (CPC 511, 515, 518).</w:t>
            </w:r>
          </w:p>
        </w:tc>
      </w:tr>
      <w:tr w:rsidR="007D07B7" w:rsidRPr="00086993" w14:paraId="73527A8A" w14:textId="77777777" w:rsidTr="00E15415">
        <w:tc>
          <w:tcPr>
            <w:tcW w:w="376" w:type="pct"/>
            <w:shd w:val="clear" w:color="auto" w:fill="auto"/>
            <w:tcMar>
              <w:top w:w="0" w:type="dxa"/>
              <w:bottom w:w="0" w:type="dxa"/>
            </w:tcMar>
            <w:vAlign w:val="center"/>
          </w:tcPr>
          <w:p w14:paraId="30F06A99"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w:t>
            </w:r>
          </w:p>
        </w:tc>
        <w:tc>
          <w:tcPr>
            <w:tcW w:w="822" w:type="pct"/>
            <w:shd w:val="clear" w:color="auto" w:fill="auto"/>
            <w:tcMar>
              <w:top w:w="0" w:type="dxa"/>
              <w:bottom w:w="0" w:type="dxa"/>
            </w:tcMar>
            <w:vAlign w:val="center"/>
          </w:tcPr>
          <w:p w14:paraId="1236410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4102</w:t>
            </w:r>
          </w:p>
        </w:tc>
        <w:tc>
          <w:tcPr>
            <w:tcW w:w="1691" w:type="pct"/>
            <w:shd w:val="clear" w:color="auto" w:fill="auto"/>
            <w:tcMar>
              <w:top w:w="0" w:type="dxa"/>
              <w:bottom w:w="0" w:type="dxa"/>
            </w:tcMar>
            <w:vAlign w:val="center"/>
          </w:tcPr>
          <w:p w14:paraId="46699464"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Construction of non-residential buildings</w:t>
            </w:r>
          </w:p>
        </w:tc>
        <w:tc>
          <w:tcPr>
            <w:tcW w:w="2111" w:type="pct"/>
            <w:shd w:val="clear" w:color="auto" w:fill="auto"/>
            <w:tcMar>
              <w:top w:w="0" w:type="dxa"/>
              <w:bottom w:w="0" w:type="dxa"/>
            </w:tcMar>
            <w:vAlign w:val="center"/>
          </w:tcPr>
          <w:p w14:paraId="5B6E9AEA"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Construction of non-residential buildings</w:t>
            </w:r>
          </w:p>
          <w:p w14:paraId="3D39F400" w14:textId="2B0D1B58"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Details: Construction of high-rise buildings (CPC 512), construction of civil engineering works (CPC 513), erection and installation work (CPC 514, 516), completing high-rise buildings works</w:t>
            </w:r>
            <w:r w:rsidR="00B863D7" w:rsidRPr="00086993">
              <w:rPr>
                <w:rFonts w:ascii="Arial" w:hAnsi="Arial" w:cs="Arial"/>
                <w:color w:val="010000"/>
                <w:sz w:val="20"/>
              </w:rPr>
              <w:t xml:space="preserve"> </w:t>
            </w:r>
            <w:r w:rsidRPr="00086993">
              <w:rPr>
                <w:rFonts w:ascii="Arial" w:hAnsi="Arial" w:cs="Arial"/>
                <w:color w:val="010000"/>
                <w:sz w:val="20"/>
              </w:rPr>
              <w:t>(CPC 517), other construction works (CPC 511, 515, 518).</w:t>
            </w:r>
          </w:p>
        </w:tc>
      </w:tr>
      <w:tr w:rsidR="007D07B7" w:rsidRPr="00086993" w14:paraId="4FC30663" w14:textId="77777777" w:rsidTr="00E15415">
        <w:tc>
          <w:tcPr>
            <w:tcW w:w="376" w:type="pct"/>
            <w:shd w:val="clear" w:color="auto" w:fill="auto"/>
            <w:tcMar>
              <w:top w:w="0" w:type="dxa"/>
              <w:bottom w:w="0" w:type="dxa"/>
            </w:tcMar>
            <w:vAlign w:val="center"/>
          </w:tcPr>
          <w:p w14:paraId="3E33F87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w:t>
            </w:r>
          </w:p>
        </w:tc>
        <w:tc>
          <w:tcPr>
            <w:tcW w:w="822" w:type="pct"/>
            <w:shd w:val="clear" w:color="auto" w:fill="auto"/>
            <w:tcMar>
              <w:top w:w="0" w:type="dxa"/>
              <w:bottom w:w="0" w:type="dxa"/>
            </w:tcMar>
            <w:vAlign w:val="center"/>
          </w:tcPr>
          <w:p w14:paraId="6ACFE2A4"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4221</w:t>
            </w:r>
          </w:p>
        </w:tc>
        <w:tc>
          <w:tcPr>
            <w:tcW w:w="1691" w:type="pct"/>
            <w:shd w:val="clear" w:color="auto" w:fill="auto"/>
            <w:tcMar>
              <w:top w:w="0" w:type="dxa"/>
              <w:bottom w:w="0" w:type="dxa"/>
            </w:tcMar>
            <w:vAlign w:val="center"/>
          </w:tcPr>
          <w:p w14:paraId="44369F9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Construction for electricity work</w:t>
            </w:r>
          </w:p>
        </w:tc>
        <w:tc>
          <w:tcPr>
            <w:tcW w:w="2111" w:type="pct"/>
            <w:shd w:val="clear" w:color="auto" w:fill="auto"/>
            <w:tcMar>
              <w:top w:w="0" w:type="dxa"/>
              <w:bottom w:w="0" w:type="dxa"/>
            </w:tcMar>
            <w:vAlign w:val="center"/>
          </w:tcPr>
          <w:p w14:paraId="7E965BEB"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Construction for electricity work</w:t>
            </w:r>
          </w:p>
          <w:p w14:paraId="6951394F"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Except for: Construction and operation of multi-purpose hydropower and nuclear power have particularly important socio-economic significance</w:t>
            </w:r>
          </w:p>
          <w:p w14:paraId="6C107E1D" w14:textId="30DED9A2"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Details: Construction of high-rise buildings (CPC 512), construction of civil engineering works (CPC 513), erection and installation work (CPC 514, 516), completing high-rise buildings works</w:t>
            </w:r>
            <w:r w:rsidR="00B863D7" w:rsidRPr="00086993">
              <w:rPr>
                <w:rFonts w:ascii="Arial" w:hAnsi="Arial" w:cs="Arial"/>
                <w:color w:val="010000"/>
                <w:sz w:val="20"/>
              </w:rPr>
              <w:t xml:space="preserve"> </w:t>
            </w:r>
            <w:r w:rsidRPr="00086993">
              <w:rPr>
                <w:rFonts w:ascii="Arial" w:hAnsi="Arial" w:cs="Arial"/>
                <w:color w:val="010000"/>
                <w:sz w:val="20"/>
              </w:rPr>
              <w:t>(CPC 517), other construction works (CPC 511, 515, 518).</w:t>
            </w:r>
          </w:p>
        </w:tc>
      </w:tr>
      <w:tr w:rsidR="007D07B7" w:rsidRPr="00086993" w14:paraId="62802C51" w14:textId="77777777" w:rsidTr="00E15415">
        <w:tc>
          <w:tcPr>
            <w:tcW w:w="376" w:type="pct"/>
            <w:shd w:val="clear" w:color="auto" w:fill="auto"/>
            <w:tcMar>
              <w:top w:w="0" w:type="dxa"/>
              <w:bottom w:w="0" w:type="dxa"/>
            </w:tcMar>
            <w:vAlign w:val="center"/>
          </w:tcPr>
          <w:p w14:paraId="07D8D484" w14:textId="49411E6B"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5</w:t>
            </w:r>
          </w:p>
        </w:tc>
        <w:tc>
          <w:tcPr>
            <w:tcW w:w="822" w:type="pct"/>
            <w:shd w:val="clear" w:color="auto" w:fill="auto"/>
            <w:tcMar>
              <w:top w:w="0" w:type="dxa"/>
              <w:bottom w:w="0" w:type="dxa"/>
            </w:tcMar>
            <w:vAlign w:val="center"/>
          </w:tcPr>
          <w:p w14:paraId="245D898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4312</w:t>
            </w:r>
          </w:p>
        </w:tc>
        <w:tc>
          <w:tcPr>
            <w:tcW w:w="1691" w:type="pct"/>
            <w:shd w:val="clear" w:color="auto" w:fill="auto"/>
            <w:tcMar>
              <w:top w:w="0" w:type="dxa"/>
              <w:bottom w:w="0" w:type="dxa"/>
            </w:tcMar>
            <w:vAlign w:val="center"/>
          </w:tcPr>
          <w:p w14:paraId="33727F2D"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Site preparation</w:t>
            </w:r>
          </w:p>
        </w:tc>
        <w:tc>
          <w:tcPr>
            <w:tcW w:w="2111" w:type="pct"/>
            <w:shd w:val="clear" w:color="auto" w:fill="auto"/>
            <w:tcMar>
              <w:top w:w="0" w:type="dxa"/>
              <w:bottom w:w="0" w:type="dxa"/>
            </w:tcMar>
            <w:vAlign w:val="center"/>
          </w:tcPr>
          <w:p w14:paraId="4A85A77B"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Site preparation</w:t>
            </w:r>
          </w:p>
          <w:p w14:paraId="0476F420"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lastRenderedPageBreak/>
              <w:t>(Except mine blasting services)</w:t>
            </w:r>
          </w:p>
        </w:tc>
      </w:tr>
      <w:tr w:rsidR="007D07B7" w:rsidRPr="00086993" w14:paraId="6C9C52AC" w14:textId="77777777" w:rsidTr="00E15415">
        <w:tc>
          <w:tcPr>
            <w:tcW w:w="376" w:type="pct"/>
            <w:shd w:val="clear" w:color="auto" w:fill="auto"/>
            <w:tcMar>
              <w:top w:w="0" w:type="dxa"/>
              <w:bottom w:w="0" w:type="dxa"/>
            </w:tcMar>
            <w:vAlign w:val="center"/>
          </w:tcPr>
          <w:p w14:paraId="6A30FE3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6</w:t>
            </w:r>
          </w:p>
        </w:tc>
        <w:tc>
          <w:tcPr>
            <w:tcW w:w="822" w:type="pct"/>
            <w:shd w:val="clear" w:color="auto" w:fill="auto"/>
            <w:tcMar>
              <w:top w:w="0" w:type="dxa"/>
              <w:bottom w:w="0" w:type="dxa"/>
            </w:tcMar>
            <w:vAlign w:val="center"/>
          </w:tcPr>
          <w:p w14:paraId="74952ED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4390</w:t>
            </w:r>
          </w:p>
        </w:tc>
        <w:tc>
          <w:tcPr>
            <w:tcW w:w="1691" w:type="pct"/>
            <w:shd w:val="clear" w:color="auto" w:fill="auto"/>
            <w:tcMar>
              <w:top w:w="0" w:type="dxa"/>
              <w:bottom w:w="0" w:type="dxa"/>
            </w:tcMar>
            <w:vAlign w:val="center"/>
          </w:tcPr>
          <w:p w14:paraId="1A32C40D"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Other specialized construction activities</w:t>
            </w:r>
          </w:p>
        </w:tc>
        <w:tc>
          <w:tcPr>
            <w:tcW w:w="2111" w:type="pct"/>
            <w:shd w:val="clear" w:color="auto" w:fill="auto"/>
            <w:tcMar>
              <w:top w:w="0" w:type="dxa"/>
              <w:bottom w:w="0" w:type="dxa"/>
            </w:tcMar>
            <w:vAlign w:val="center"/>
          </w:tcPr>
          <w:p w14:paraId="2897E763"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Other specialized construction activities</w:t>
            </w:r>
          </w:p>
          <w:p w14:paraId="66949170"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 xml:space="preserve">Details: Construction of high-rise buildings (CPC 512), construction of civil engineering works (CPC 513), erection and installation work (CPC 514, 516), completing high-rise buildings works(CPC 517), other construction works (CPC 511, 515, 518). </w:t>
            </w:r>
          </w:p>
        </w:tc>
      </w:tr>
      <w:tr w:rsidR="007D07B7" w:rsidRPr="00086993" w14:paraId="5E41E2C9" w14:textId="77777777" w:rsidTr="00E15415">
        <w:tc>
          <w:tcPr>
            <w:tcW w:w="376" w:type="pct"/>
            <w:shd w:val="clear" w:color="auto" w:fill="auto"/>
            <w:tcMar>
              <w:top w:w="0" w:type="dxa"/>
              <w:bottom w:w="0" w:type="dxa"/>
            </w:tcMar>
            <w:vAlign w:val="center"/>
          </w:tcPr>
          <w:p w14:paraId="441C7A4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7</w:t>
            </w:r>
            <w:r w:rsidRPr="00086993">
              <w:rPr>
                <w:rFonts w:ascii="Arial" w:hAnsi="Arial" w:cs="Arial"/>
                <w:bCs/>
                <w:color w:val="010000"/>
                <w:sz w:val="20"/>
              </w:rPr>
              <w:t xml:space="preserve"> </w:t>
            </w:r>
          </w:p>
        </w:tc>
        <w:tc>
          <w:tcPr>
            <w:tcW w:w="822" w:type="pct"/>
            <w:shd w:val="clear" w:color="auto" w:fill="auto"/>
            <w:tcMar>
              <w:top w:w="0" w:type="dxa"/>
              <w:bottom w:w="0" w:type="dxa"/>
            </w:tcMar>
            <w:vAlign w:val="center"/>
          </w:tcPr>
          <w:p w14:paraId="138C084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4659</w:t>
            </w:r>
          </w:p>
        </w:tc>
        <w:tc>
          <w:tcPr>
            <w:tcW w:w="1691" w:type="pct"/>
            <w:shd w:val="clear" w:color="auto" w:fill="auto"/>
            <w:tcMar>
              <w:top w:w="0" w:type="dxa"/>
              <w:bottom w:w="0" w:type="dxa"/>
            </w:tcMar>
            <w:vAlign w:val="center"/>
          </w:tcPr>
          <w:p w14:paraId="7E2669C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Wholesale of other machinery, equipment, and spare parts</w:t>
            </w:r>
          </w:p>
        </w:tc>
        <w:tc>
          <w:tcPr>
            <w:tcW w:w="2111" w:type="pct"/>
            <w:shd w:val="clear" w:color="auto" w:fill="auto"/>
            <w:tcMar>
              <w:top w:w="0" w:type="dxa"/>
              <w:bottom w:w="0" w:type="dxa"/>
            </w:tcMar>
            <w:vAlign w:val="center"/>
          </w:tcPr>
          <w:p w14:paraId="22B3E26A"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Wholesale of other machinery, equipment, and spare parts</w:t>
            </w:r>
          </w:p>
          <w:p w14:paraId="6A01B321"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w:t>
            </w:r>
          </w:p>
        </w:tc>
      </w:tr>
      <w:tr w:rsidR="007D07B7" w:rsidRPr="00086993" w14:paraId="3BF4BFD9" w14:textId="77777777" w:rsidTr="00E15415">
        <w:tc>
          <w:tcPr>
            <w:tcW w:w="376" w:type="pct"/>
            <w:shd w:val="clear" w:color="auto" w:fill="auto"/>
            <w:tcMar>
              <w:top w:w="0" w:type="dxa"/>
              <w:bottom w:w="0" w:type="dxa"/>
            </w:tcMar>
            <w:vAlign w:val="center"/>
          </w:tcPr>
          <w:p w14:paraId="20A6252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8</w:t>
            </w:r>
          </w:p>
        </w:tc>
        <w:tc>
          <w:tcPr>
            <w:tcW w:w="822" w:type="pct"/>
            <w:shd w:val="clear" w:color="auto" w:fill="auto"/>
            <w:tcMar>
              <w:top w:w="0" w:type="dxa"/>
              <w:bottom w:w="0" w:type="dxa"/>
            </w:tcMar>
            <w:vAlign w:val="center"/>
          </w:tcPr>
          <w:p w14:paraId="20EBB40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4662</w:t>
            </w:r>
          </w:p>
        </w:tc>
        <w:tc>
          <w:tcPr>
            <w:tcW w:w="1691" w:type="pct"/>
            <w:shd w:val="clear" w:color="auto" w:fill="auto"/>
            <w:tcMar>
              <w:top w:w="0" w:type="dxa"/>
              <w:bottom w:w="0" w:type="dxa"/>
            </w:tcMar>
            <w:vAlign w:val="center"/>
          </w:tcPr>
          <w:p w14:paraId="0D66B4EF"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Wholesale of metals and metal ores</w:t>
            </w:r>
          </w:p>
        </w:tc>
        <w:tc>
          <w:tcPr>
            <w:tcW w:w="2111" w:type="pct"/>
            <w:shd w:val="clear" w:color="auto" w:fill="auto"/>
            <w:tcMar>
              <w:top w:w="0" w:type="dxa"/>
              <w:bottom w:w="0" w:type="dxa"/>
            </w:tcMar>
            <w:vAlign w:val="center"/>
          </w:tcPr>
          <w:p w14:paraId="3837EB5F"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Wholesale of metals and metal ores</w:t>
            </w:r>
          </w:p>
          <w:p w14:paraId="544D7E57"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w:t>
            </w:r>
          </w:p>
        </w:tc>
      </w:tr>
      <w:tr w:rsidR="007D07B7" w:rsidRPr="00086993" w14:paraId="602117EA" w14:textId="77777777" w:rsidTr="00E15415">
        <w:tc>
          <w:tcPr>
            <w:tcW w:w="376" w:type="pct"/>
            <w:shd w:val="clear" w:color="auto" w:fill="auto"/>
            <w:tcMar>
              <w:top w:w="0" w:type="dxa"/>
              <w:bottom w:w="0" w:type="dxa"/>
            </w:tcMar>
            <w:vAlign w:val="center"/>
          </w:tcPr>
          <w:p w14:paraId="3770C56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9</w:t>
            </w:r>
          </w:p>
        </w:tc>
        <w:tc>
          <w:tcPr>
            <w:tcW w:w="822" w:type="pct"/>
            <w:shd w:val="clear" w:color="auto" w:fill="auto"/>
            <w:tcMar>
              <w:top w:w="0" w:type="dxa"/>
              <w:bottom w:w="0" w:type="dxa"/>
            </w:tcMar>
            <w:vAlign w:val="center"/>
          </w:tcPr>
          <w:p w14:paraId="7C526EB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4669</w:t>
            </w:r>
          </w:p>
        </w:tc>
        <w:tc>
          <w:tcPr>
            <w:tcW w:w="1691" w:type="pct"/>
            <w:shd w:val="clear" w:color="auto" w:fill="auto"/>
            <w:tcMar>
              <w:top w:w="0" w:type="dxa"/>
              <w:bottom w:w="0" w:type="dxa"/>
            </w:tcMar>
            <w:vAlign w:val="center"/>
          </w:tcPr>
          <w:p w14:paraId="016D477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Other uncategorized specialized wholesale</w:t>
            </w:r>
          </w:p>
        </w:tc>
        <w:tc>
          <w:tcPr>
            <w:tcW w:w="2111" w:type="pct"/>
            <w:shd w:val="clear" w:color="auto" w:fill="auto"/>
            <w:tcMar>
              <w:top w:w="0" w:type="dxa"/>
              <w:bottom w:w="0" w:type="dxa"/>
            </w:tcMar>
            <w:vAlign w:val="center"/>
          </w:tcPr>
          <w:p w14:paraId="585B0E2C"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Other uncategorized specialized wholesale</w:t>
            </w:r>
          </w:p>
          <w:p w14:paraId="383B9071"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w:t>
            </w:r>
          </w:p>
        </w:tc>
      </w:tr>
      <w:tr w:rsidR="007D07B7" w:rsidRPr="00086993" w14:paraId="56682071" w14:textId="77777777" w:rsidTr="00E15415">
        <w:tc>
          <w:tcPr>
            <w:tcW w:w="376" w:type="pct"/>
            <w:shd w:val="clear" w:color="auto" w:fill="auto"/>
            <w:tcMar>
              <w:top w:w="0" w:type="dxa"/>
              <w:bottom w:w="0" w:type="dxa"/>
            </w:tcMar>
            <w:vAlign w:val="center"/>
          </w:tcPr>
          <w:p w14:paraId="709F562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10</w:t>
            </w:r>
          </w:p>
        </w:tc>
        <w:tc>
          <w:tcPr>
            <w:tcW w:w="822" w:type="pct"/>
            <w:shd w:val="clear" w:color="auto" w:fill="auto"/>
            <w:tcMar>
              <w:top w:w="0" w:type="dxa"/>
              <w:bottom w:w="0" w:type="dxa"/>
            </w:tcMar>
            <w:vAlign w:val="center"/>
          </w:tcPr>
          <w:p w14:paraId="2BBA0B5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5510</w:t>
            </w:r>
          </w:p>
        </w:tc>
        <w:tc>
          <w:tcPr>
            <w:tcW w:w="1691" w:type="pct"/>
            <w:shd w:val="clear" w:color="auto" w:fill="auto"/>
            <w:tcMar>
              <w:top w:w="0" w:type="dxa"/>
              <w:bottom w:w="0" w:type="dxa"/>
            </w:tcMar>
            <w:vAlign w:val="center"/>
          </w:tcPr>
          <w:p w14:paraId="1B50C56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Short-stay services</w:t>
            </w:r>
          </w:p>
          <w:p w14:paraId="04B26D0C" w14:textId="58CFFAD5"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 xml:space="preserve">(excluding bar, karaoke room, </w:t>
            </w:r>
            <w:r w:rsidR="00C26817" w:rsidRPr="00086993">
              <w:rPr>
                <w:rFonts w:ascii="Arial" w:hAnsi="Arial" w:cs="Arial"/>
                <w:color w:val="010000"/>
                <w:sz w:val="20"/>
              </w:rPr>
              <w:t xml:space="preserve">and </w:t>
            </w:r>
            <w:r w:rsidRPr="00086993">
              <w:rPr>
                <w:rFonts w:ascii="Arial" w:hAnsi="Arial" w:cs="Arial"/>
                <w:color w:val="010000"/>
                <w:sz w:val="20"/>
              </w:rPr>
              <w:t>discotheque business)</w:t>
            </w:r>
          </w:p>
        </w:tc>
        <w:tc>
          <w:tcPr>
            <w:tcW w:w="2111" w:type="pct"/>
            <w:shd w:val="clear" w:color="auto" w:fill="auto"/>
            <w:tcMar>
              <w:top w:w="0" w:type="dxa"/>
              <w:bottom w:w="0" w:type="dxa"/>
            </w:tcMar>
            <w:vAlign w:val="center"/>
          </w:tcPr>
          <w:p w14:paraId="4C0E0A4C"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lastRenderedPageBreak/>
              <w:t>Short-stay services</w:t>
            </w:r>
          </w:p>
          <w:p w14:paraId="51ADF481" w14:textId="3DD6AC0C"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lastRenderedPageBreak/>
              <w:t xml:space="preserve">(excluding bar, karaoke room, </w:t>
            </w:r>
            <w:r w:rsidR="00C26817" w:rsidRPr="00086993">
              <w:rPr>
                <w:rFonts w:ascii="Arial" w:hAnsi="Arial" w:cs="Arial"/>
                <w:color w:val="010000"/>
                <w:sz w:val="20"/>
              </w:rPr>
              <w:t xml:space="preserve">and </w:t>
            </w:r>
            <w:r w:rsidRPr="00086993">
              <w:rPr>
                <w:rFonts w:ascii="Arial" w:hAnsi="Arial" w:cs="Arial"/>
                <w:color w:val="010000"/>
                <w:sz w:val="20"/>
              </w:rPr>
              <w:t>discotheque business)</w:t>
            </w:r>
          </w:p>
          <w:p w14:paraId="1989CC1C"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Details: Hotel reservation service (CPC 64110)</w:t>
            </w:r>
          </w:p>
        </w:tc>
      </w:tr>
      <w:tr w:rsidR="007D07B7" w:rsidRPr="00086993" w14:paraId="5753A419" w14:textId="77777777" w:rsidTr="00E15415">
        <w:tc>
          <w:tcPr>
            <w:tcW w:w="376" w:type="pct"/>
            <w:shd w:val="clear" w:color="auto" w:fill="auto"/>
            <w:tcMar>
              <w:top w:w="0" w:type="dxa"/>
              <w:bottom w:w="0" w:type="dxa"/>
            </w:tcMar>
            <w:vAlign w:val="center"/>
          </w:tcPr>
          <w:p w14:paraId="73B179D2"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11</w:t>
            </w:r>
          </w:p>
        </w:tc>
        <w:tc>
          <w:tcPr>
            <w:tcW w:w="822" w:type="pct"/>
            <w:shd w:val="clear" w:color="auto" w:fill="auto"/>
            <w:tcMar>
              <w:top w:w="0" w:type="dxa"/>
              <w:bottom w:w="0" w:type="dxa"/>
            </w:tcMar>
            <w:vAlign w:val="center"/>
          </w:tcPr>
          <w:p w14:paraId="7A9B674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5610</w:t>
            </w:r>
          </w:p>
        </w:tc>
        <w:tc>
          <w:tcPr>
            <w:tcW w:w="1691" w:type="pct"/>
            <w:shd w:val="clear" w:color="auto" w:fill="auto"/>
            <w:tcMar>
              <w:top w:w="0" w:type="dxa"/>
              <w:bottom w:w="0" w:type="dxa"/>
            </w:tcMar>
            <w:vAlign w:val="center"/>
          </w:tcPr>
          <w:p w14:paraId="36D5B72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Restaurants and mobile food services</w:t>
            </w:r>
          </w:p>
          <w:p w14:paraId="3FE135F4"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(excluding bar, karaoke room, discotheque business)</w:t>
            </w:r>
          </w:p>
        </w:tc>
        <w:tc>
          <w:tcPr>
            <w:tcW w:w="2111" w:type="pct"/>
            <w:shd w:val="clear" w:color="auto" w:fill="auto"/>
            <w:tcMar>
              <w:top w:w="0" w:type="dxa"/>
              <w:bottom w:w="0" w:type="dxa"/>
            </w:tcMar>
            <w:vAlign w:val="center"/>
          </w:tcPr>
          <w:p w14:paraId="3DDFAE1A"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Restaurants and mobile food services</w:t>
            </w:r>
          </w:p>
          <w:p w14:paraId="4926FAD4"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(excluding bar, karaoke room, discotheque business)</w:t>
            </w:r>
          </w:p>
          <w:p w14:paraId="7771799E"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Details: Implemented within the scope of providing food (CPC 642), providing beverages (CPC 643)</w:t>
            </w:r>
          </w:p>
        </w:tc>
      </w:tr>
      <w:tr w:rsidR="007D07B7" w:rsidRPr="00086993" w14:paraId="4AB757E6" w14:textId="77777777" w:rsidTr="00E15415">
        <w:tc>
          <w:tcPr>
            <w:tcW w:w="376" w:type="pct"/>
            <w:shd w:val="clear" w:color="auto" w:fill="auto"/>
            <w:tcMar>
              <w:top w:w="0" w:type="dxa"/>
              <w:bottom w:w="0" w:type="dxa"/>
            </w:tcMar>
            <w:vAlign w:val="center"/>
          </w:tcPr>
          <w:p w14:paraId="3ECB3D1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12</w:t>
            </w:r>
          </w:p>
        </w:tc>
        <w:tc>
          <w:tcPr>
            <w:tcW w:w="822" w:type="pct"/>
            <w:shd w:val="clear" w:color="auto" w:fill="auto"/>
            <w:tcMar>
              <w:top w:w="0" w:type="dxa"/>
              <w:bottom w:w="0" w:type="dxa"/>
            </w:tcMar>
            <w:vAlign w:val="center"/>
          </w:tcPr>
          <w:p w14:paraId="15F40F7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7110</w:t>
            </w:r>
          </w:p>
        </w:tc>
        <w:tc>
          <w:tcPr>
            <w:tcW w:w="1691" w:type="pct"/>
            <w:shd w:val="clear" w:color="auto" w:fill="auto"/>
            <w:tcMar>
              <w:top w:w="0" w:type="dxa"/>
              <w:bottom w:w="0" w:type="dxa"/>
            </w:tcMar>
            <w:vAlign w:val="center"/>
          </w:tcPr>
          <w:p w14:paraId="4F02668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Architectural activities and related technical consultancy</w:t>
            </w:r>
          </w:p>
          <w:p w14:paraId="2A252802"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(only operates according to practicing certificate)</w:t>
            </w:r>
          </w:p>
        </w:tc>
        <w:tc>
          <w:tcPr>
            <w:tcW w:w="2111" w:type="pct"/>
            <w:shd w:val="clear" w:color="auto" w:fill="auto"/>
            <w:tcMar>
              <w:top w:w="0" w:type="dxa"/>
              <w:bottom w:w="0" w:type="dxa"/>
            </w:tcMar>
            <w:vAlign w:val="center"/>
          </w:tcPr>
          <w:p w14:paraId="6E7CA712"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Architectural activities and related technical consultancy</w:t>
            </w:r>
          </w:p>
          <w:p w14:paraId="3F224F48"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(only operates according to practicing certificate)</w:t>
            </w:r>
          </w:p>
          <w:p w14:paraId="22484CCF" w14:textId="7C349D72"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 xml:space="preserve">Details: Except for providing services related to topographic survey, engineering geology, hydrogeology, environmental survey, </w:t>
            </w:r>
            <w:r w:rsidR="00C26817" w:rsidRPr="00086993">
              <w:rPr>
                <w:rFonts w:ascii="Arial" w:hAnsi="Arial" w:cs="Arial"/>
                <w:color w:val="010000"/>
                <w:sz w:val="20"/>
              </w:rPr>
              <w:t xml:space="preserve">and </w:t>
            </w:r>
            <w:r w:rsidRPr="00086993">
              <w:rPr>
                <w:rFonts w:ascii="Arial" w:hAnsi="Arial" w:cs="Arial"/>
                <w:color w:val="010000"/>
                <w:sz w:val="20"/>
              </w:rPr>
              <w:t xml:space="preserve">technical survey to serve urban-rural development planning, </w:t>
            </w:r>
            <w:r w:rsidR="00C26817" w:rsidRPr="00086993">
              <w:rPr>
                <w:rFonts w:ascii="Arial" w:hAnsi="Arial" w:cs="Arial"/>
                <w:color w:val="010000"/>
                <w:sz w:val="20"/>
              </w:rPr>
              <w:t xml:space="preserve">and </w:t>
            </w:r>
            <w:r w:rsidRPr="00086993">
              <w:rPr>
                <w:rFonts w:ascii="Arial" w:hAnsi="Arial" w:cs="Arial"/>
                <w:color w:val="010000"/>
                <w:sz w:val="20"/>
              </w:rPr>
              <w:t>industry development planning.</w:t>
            </w:r>
          </w:p>
        </w:tc>
      </w:tr>
      <w:tr w:rsidR="007D07B7" w:rsidRPr="00086993" w14:paraId="13B6F0EF" w14:textId="77777777" w:rsidTr="00E15415">
        <w:tc>
          <w:tcPr>
            <w:tcW w:w="376" w:type="pct"/>
            <w:shd w:val="clear" w:color="auto" w:fill="auto"/>
            <w:tcMar>
              <w:top w:w="0" w:type="dxa"/>
              <w:bottom w:w="0" w:type="dxa"/>
            </w:tcMar>
            <w:vAlign w:val="center"/>
          </w:tcPr>
          <w:p w14:paraId="76B3DCF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13</w:t>
            </w:r>
          </w:p>
        </w:tc>
        <w:tc>
          <w:tcPr>
            <w:tcW w:w="822" w:type="pct"/>
            <w:shd w:val="clear" w:color="auto" w:fill="auto"/>
            <w:tcMar>
              <w:top w:w="0" w:type="dxa"/>
              <w:bottom w:w="0" w:type="dxa"/>
            </w:tcMar>
            <w:vAlign w:val="center"/>
          </w:tcPr>
          <w:p w14:paraId="6D308B0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7120</w:t>
            </w:r>
          </w:p>
        </w:tc>
        <w:tc>
          <w:tcPr>
            <w:tcW w:w="1691" w:type="pct"/>
            <w:shd w:val="clear" w:color="auto" w:fill="auto"/>
            <w:tcMar>
              <w:top w:w="0" w:type="dxa"/>
              <w:bottom w:w="0" w:type="dxa"/>
            </w:tcMar>
            <w:vAlign w:val="center"/>
          </w:tcPr>
          <w:p w14:paraId="7A5183B2"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Technical testing and analysis</w:t>
            </w:r>
          </w:p>
          <w:p w14:paraId="243637E1"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w:t>
            </w:r>
          </w:p>
          <w:p w14:paraId="4F0A8216" w14:textId="77777777" w:rsidR="007D07B7" w:rsidRPr="00086993" w:rsidRDefault="00F13D3C" w:rsidP="00E15415">
            <w:pPr>
              <w:numPr>
                <w:ilvl w:val="0"/>
                <w:numId w:val="6"/>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Trading in inspection, calibration and testing services of measuring instruments and measurement standards;</w:t>
            </w:r>
          </w:p>
          <w:p w14:paraId="612D6D8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(According to Article 25 of the Measurement Law 2011)</w:t>
            </w:r>
          </w:p>
          <w:p w14:paraId="26D04863" w14:textId="77777777" w:rsidR="007D07B7" w:rsidRPr="00086993" w:rsidRDefault="00F13D3C" w:rsidP="00E15415">
            <w:pPr>
              <w:numPr>
                <w:ilvl w:val="0"/>
                <w:numId w:val="6"/>
              </w:numPr>
              <w:pBdr>
                <w:top w:val="nil"/>
                <w:left w:val="nil"/>
                <w:bottom w:val="nil"/>
                <w:right w:val="nil"/>
                <w:between w:val="nil"/>
              </w:pBdr>
              <w:tabs>
                <w:tab w:val="left" w:pos="186"/>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Providing valuation services, price appraisal and technology appraisal.</w:t>
            </w:r>
          </w:p>
          <w:p w14:paraId="1F75BE1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(According to Article 48 of the Law on Technology Transfer 2017)</w:t>
            </w:r>
          </w:p>
          <w:p w14:paraId="030AD7DF" w14:textId="77777777" w:rsidR="007D07B7" w:rsidRPr="00086993" w:rsidRDefault="00F13D3C" w:rsidP="00E15415">
            <w:pPr>
              <w:pBdr>
                <w:top w:val="nil"/>
                <w:left w:val="nil"/>
                <w:bottom w:val="nil"/>
                <w:right w:val="nil"/>
                <w:between w:val="nil"/>
              </w:pBdr>
              <w:tabs>
                <w:tab w:val="left" w:pos="432"/>
                <w:tab w:val="left" w:pos="2346"/>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(According to Article 32, Article </w:t>
            </w:r>
            <w:r w:rsidRPr="00086993">
              <w:rPr>
                <w:rFonts w:ascii="Arial" w:hAnsi="Arial" w:cs="Arial"/>
                <w:color w:val="010000"/>
                <w:sz w:val="20"/>
              </w:rPr>
              <w:lastRenderedPageBreak/>
              <w:t>33, Article 36 of Decree 78/2018/ND-CP dated May 15, 2018 on detailing and guiding the implementation of some Articles of the Law on Technology Transfer).</w:t>
            </w:r>
          </w:p>
        </w:tc>
        <w:tc>
          <w:tcPr>
            <w:tcW w:w="2111" w:type="pct"/>
            <w:shd w:val="clear" w:color="auto" w:fill="auto"/>
            <w:tcMar>
              <w:top w:w="0" w:type="dxa"/>
              <w:bottom w:w="0" w:type="dxa"/>
            </w:tcMar>
            <w:vAlign w:val="center"/>
          </w:tcPr>
          <w:p w14:paraId="5208331E"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lastRenderedPageBreak/>
              <w:t>Technical testing and analysis</w:t>
            </w:r>
          </w:p>
          <w:p w14:paraId="1F9DED14"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Details:</w:t>
            </w:r>
          </w:p>
          <w:p w14:paraId="089CE752"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 Trading in inspection, calibration and testing services of measuring instruments and measurement standards;</w:t>
            </w:r>
          </w:p>
          <w:p w14:paraId="0662DA1B" w14:textId="77777777"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(According to Article 25 of the Measurement Law 2011)</w:t>
            </w:r>
          </w:p>
          <w:p w14:paraId="195602D2" w14:textId="21F62014" w:rsidR="007D07B7" w:rsidRPr="00086993" w:rsidRDefault="00F13D3C" w:rsidP="007663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993">
              <w:rPr>
                <w:rFonts w:ascii="Arial" w:hAnsi="Arial" w:cs="Arial"/>
                <w:color w:val="010000"/>
                <w:sz w:val="20"/>
              </w:rPr>
              <w:t xml:space="preserve">Except for: inspection services (inspection, testing) and issuance of certificates for means of transport (including systems, components, equipment, and </w:t>
            </w:r>
            <w:r w:rsidR="00CC61C7" w:rsidRPr="00086993">
              <w:rPr>
                <w:rFonts w:ascii="Arial" w:hAnsi="Arial" w:cs="Arial"/>
                <w:color w:val="010000"/>
                <w:sz w:val="20"/>
              </w:rPr>
              <w:t>parts</w:t>
            </w:r>
            <w:r w:rsidRPr="00086993">
              <w:rPr>
                <w:rFonts w:ascii="Arial" w:hAnsi="Arial" w:cs="Arial"/>
                <w:color w:val="010000"/>
                <w:sz w:val="20"/>
              </w:rPr>
              <w:t xml:space="preserve"> of vehicle</w:t>
            </w:r>
            <w:r w:rsidR="00CC61C7" w:rsidRPr="00086993">
              <w:rPr>
                <w:rFonts w:ascii="Arial" w:hAnsi="Arial" w:cs="Arial"/>
                <w:color w:val="010000"/>
                <w:sz w:val="20"/>
              </w:rPr>
              <w:t>s</w:t>
            </w:r>
            <w:r w:rsidRPr="00086993">
              <w:rPr>
                <w:rFonts w:ascii="Arial" w:hAnsi="Arial" w:cs="Arial"/>
                <w:color w:val="010000"/>
                <w:sz w:val="20"/>
              </w:rPr>
              <w:t xml:space="preserve">); inspection and issuance services </w:t>
            </w:r>
            <w:r w:rsidR="00CC61C7" w:rsidRPr="00086993">
              <w:rPr>
                <w:rFonts w:ascii="Arial" w:hAnsi="Arial" w:cs="Arial"/>
                <w:color w:val="010000"/>
                <w:sz w:val="20"/>
              </w:rPr>
              <w:t>for t</w:t>
            </w:r>
            <w:r w:rsidRPr="00086993">
              <w:rPr>
                <w:rFonts w:ascii="Arial" w:hAnsi="Arial" w:cs="Arial"/>
                <w:color w:val="010000"/>
                <w:sz w:val="20"/>
              </w:rPr>
              <w:t xml:space="preserve">echnical safety and environmental protection certificates for vehicles, specialized equipment, containers, hazardous goods packaging </w:t>
            </w:r>
            <w:r w:rsidRPr="00086993">
              <w:rPr>
                <w:rFonts w:ascii="Arial" w:hAnsi="Arial" w:cs="Arial"/>
                <w:color w:val="010000"/>
                <w:sz w:val="20"/>
              </w:rPr>
              <w:lastRenderedPageBreak/>
              <w:t>equipment used in transportation; inspection services and issuance of safety certificates for technical and environmental protection for means and equipment for exploration, exploitation and transportation of oil and gas at sea; technical labor safety inspection services for machines and equipment with strict requirements on labor safety installed on means of transport and vehicles and equipment for exploration, exploitation and transportation of oil and gas at sea; fishing vessel registration services</w:t>
            </w:r>
          </w:p>
        </w:tc>
      </w:tr>
    </w:tbl>
    <w:p w14:paraId="48484979" w14:textId="77777777" w:rsidR="007D07B7" w:rsidRPr="00086993" w:rsidRDefault="00F13D3C" w:rsidP="00E1541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86993">
        <w:rPr>
          <w:rFonts w:ascii="Arial" w:hAnsi="Arial" w:cs="Arial"/>
          <w:color w:val="010000"/>
          <w:sz w:val="20"/>
        </w:rPr>
        <w:lastRenderedPageBreak/>
        <w:t>Cancel the following business lines: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0"/>
        <w:gridCol w:w="6789"/>
        <w:gridCol w:w="1458"/>
      </w:tblGrid>
      <w:tr w:rsidR="007D07B7" w:rsidRPr="00086993" w14:paraId="6BDF2FCE" w14:textId="77777777" w:rsidTr="00E15415">
        <w:tc>
          <w:tcPr>
            <w:tcW w:w="442" w:type="pct"/>
            <w:shd w:val="clear" w:color="auto" w:fill="auto"/>
            <w:tcMar>
              <w:top w:w="0" w:type="dxa"/>
              <w:bottom w:w="0" w:type="dxa"/>
            </w:tcMar>
            <w:vAlign w:val="center"/>
          </w:tcPr>
          <w:p w14:paraId="183786CB" w14:textId="74185C40" w:rsidR="007D07B7" w:rsidRPr="00086993" w:rsidRDefault="0069422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No. </w:t>
            </w:r>
          </w:p>
        </w:tc>
        <w:tc>
          <w:tcPr>
            <w:tcW w:w="3752" w:type="pct"/>
            <w:shd w:val="clear" w:color="auto" w:fill="auto"/>
            <w:tcMar>
              <w:top w:w="0" w:type="dxa"/>
              <w:bottom w:w="0" w:type="dxa"/>
            </w:tcMar>
            <w:vAlign w:val="center"/>
          </w:tcPr>
          <w:p w14:paraId="253AD97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Name of the canceled business lines</w:t>
            </w:r>
          </w:p>
        </w:tc>
        <w:tc>
          <w:tcPr>
            <w:tcW w:w="806" w:type="pct"/>
            <w:shd w:val="clear" w:color="auto" w:fill="auto"/>
            <w:tcMar>
              <w:top w:w="0" w:type="dxa"/>
              <w:bottom w:w="0" w:type="dxa"/>
            </w:tcMar>
            <w:vAlign w:val="center"/>
          </w:tcPr>
          <w:p w14:paraId="5DB4604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Business line code</w:t>
            </w:r>
          </w:p>
        </w:tc>
      </w:tr>
      <w:tr w:rsidR="007D07B7" w:rsidRPr="00086993" w14:paraId="072585A6" w14:textId="77777777" w:rsidTr="00E15415">
        <w:tc>
          <w:tcPr>
            <w:tcW w:w="442" w:type="pct"/>
            <w:shd w:val="clear" w:color="auto" w:fill="auto"/>
            <w:tcMar>
              <w:top w:w="0" w:type="dxa"/>
              <w:bottom w:w="0" w:type="dxa"/>
            </w:tcMar>
            <w:vAlign w:val="center"/>
          </w:tcPr>
          <w:p w14:paraId="6C39D6C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w:t>
            </w:r>
          </w:p>
        </w:tc>
        <w:tc>
          <w:tcPr>
            <w:tcW w:w="3752" w:type="pct"/>
            <w:shd w:val="clear" w:color="auto" w:fill="auto"/>
            <w:tcMar>
              <w:top w:w="0" w:type="dxa"/>
              <w:bottom w:w="0" w:type="dxa"/>
            </w:tcMar>
            <w:vAlign w:val="center"/>
          </w:tcPr>
          <w:p w14:paraId="01F0EA7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Real estate business, land use rights belonging to the owner, user or tenant</w:t>
            </w:r>
          </w:p>
          <w:p w14:paraId="125F4879"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 Real estate business;</w:t>
            </w:r>
          </w:p>
        </w:tc>
        <w:tc>
          <w:tcPr>
            <w:tcW w:w="806" w:type="pct"/>
            <w:shd w:val="clear" w:color="auto" w:fill="auto"/>
            <w:tcMar>
              <w:top w:w="0" w:type="dxa"/>
              <w:bottom w:w="0" w:type="dxa"/>
            </w:tcMar>
            <w:vAlign w:val="center"/>
          </w:tcPr>
          <w:p w14:paraId="6C6C05C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6810</w:t>
            </w:r>
          </w:p>
        </w:tc>
      </w:tr>
      <w:tr w:rsidR="007D07B7" w:rsidRPr="00086993" w14:paraId="531E61A9" w14:textId="77777777" w:rsidTr="00E15415">
        <w:tc>
          <w:tcPr>
            <w:tcW w:w="442" w:type="pct"/>
            <w:shd w:val="clear" w:color="auto" w:fill="auto"/>
            <w:tcMar>
              <w:top w:w="0" w:type="dxa"/>
              <w:bottom w:w="0" w:type="dxa"/>
            </w:tcMar>
            <w:vAlign w:val="center"/>
          </w:tcPr>
          <w:p w14:paraId="4584DE3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w:t>
            </w:r>
          </w:p>
        </w:tc>
        <w:tc>
          <w:tcPr>
            <w:tcW w:w="3752" w:type="pct"/>
            <w:shd w:val="clear" w:color="auto" w:fill="auto"/>
            <w:tcMar>
              <w:top w:w="0" w:type="dxa"/>
              <w:bottom w:w="0" w:type="dxa"/>
            </w:tcMar>
            <w:vAlign w:val="center"/>
          </w:tcPr>
          <w:p w14:paraId="154CA9B6" w14:textId="7B5B3BA8"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Motor vehicle rental</w:t>
            </w:r>
          </w:p>
        </w:tc>
        <w:tc>
          <w:tcPr>
            <w:tcW w:w="806" w:type="pct"/>
            <w:shd w:val="clear" w:color="auto" w:fill="auto"/>
            <w:tcMar>
              <w:top w:w="0" w:type="dxa"/>
              <w:bottom w:w="0" w:type="dxa"/>
            </w:tcMar>
            <w:vAlign w:val="center"/>
          </w:tcPr>
          <w:p w14:paraId="39176F87"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7710</w:t>
            </w:r>
          </w:p>
        </w:tc>
      </w:tr>
    </w:tbl>
    <w:p w14:paraId="4F958582" w14:textId="77777777" w:rsidR="007D07B7" w:rsidRPr="00086993" w:rsidRDefault="00F13D3C" w:rsidP="00E1541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86993">
        <w:rPr>
          <w:rFonts w:ascii="Arial" w:hAnsi="Arial" w:cs="Arial"/>
          <w:color w:val="010000"/>
          <w:sz w:val="20"/>
        </w:rPr>
        <w:t>Therefore, the summary of business lines of the Corporation after the changes is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9"/>
        <w:gridCol w:w="6751"/>
        <w:gridCol w:w="1467"/>
      </w:tblGrid>
      <w:tr w:rsidR="007D07B7" w:rsidRPr="00086993" w14:paraId="29406800" w14:textId="77777777" w:rsidTr="00E15415">
        <w:tc>
          <w:tcPr>
            <w:tcW w:w="458" w:type="pct"/>
            <w:shd w:val="clear" w:color="auto" w:fill="auto"/>
            <w:tcMar>
              <w:top w:w="0" w:type="dxa"/>
              <w:bottom w:w="0" w:type="dxa"/>
            </w:tcMar>
            <w:vAlign w:val="center"/>
          </w:tcPr>
          <w:p w14:paraId="362FA265" w14:textId="0FD5786A" w:rsidR="007D07B7" w:rsidRPr="00086993" w:rsidRDefault="00694227"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No. </w:t>
            </w:r>
          </w:p>
        </w:tc>
        <w:tc>
          <w:tcPr>
            <w:tcW w:w="3731" w:type="pct"/>
            <w:shd w:val="clear" w:color="auto" w:fill="auto"/>
            <w:tcMar>
              <w:top w:w="0" w:type="dxa"/>
              <w:bottom w:w="0" w:type="dxa"/>
            </w:tcMar>
            <w:vAlign w:val="center"/>
          </w:tcPr>
          <w:p w14:paraId="5C75D22F"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Name of business lines</w:t>
            </w:r>
          </w:p>
        </w:tc>
        <w:tc>
          <w:tcPr>
            <w:tcW w:w="811" w:type="pct"/>
            <w:shd w:val="clear" w:color="auto" w:fill="auto"/>
            <w:tcMar>
              <w:top w:w="0" w:type="dxa"/>
              <w:bottom w:w="0" w:type="dxa"/>
            </w:tcMar>
            <w:vAlign w:val="center"/>
          </w:tcPr>
          <w:p w14:paraId="2F0D389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Business line code</w:t>
            </w:r>
          </w:p>
        </w:tc>
      </w:tr>
      <w:tr w:rsidR="007D07B7" w:rsidRPr="00086993" w14:paraId="09683F8E" w14:textId="77777777" w:rsidTr="00E15415">
        <w:tc>
          <w:tcPr>
            <w:tcW w:w="458" w:type="pct"/>
            <w:shd w:val="clear" w:color="auto" w:fill="auto"/>
            <w:tcMar>
              <w:top w:w="0" w:type="dxa"/>
              <w:bottom w:w="0" w:type="dxa"/>
            </w:tcMar>
            <w:vAlign w:val="center"/>
          </w:tcPr>
          <w:p w14:paraId="26E2807F"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w:t>
            </w:r>
          </w:p>
        </w:tc>
        <w:tc>
          <w:tcPr>
            <w:tcW w:w="3731" w:type="pct"/>
            <w:shd w:val="clear" w:color="auto" w:fill="auto"/>
            <w:tcMar>
              <w:top w:w="0" w:type="dxa"/>
              <w:bottom w:w="0" w:type="dxa"/>
            </w:tcMar>
            <w:vAlign w:val="center"/>
          </w:tcPr>
          <w:p w14:paraId="5A68605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Producing metal components</w:t>
            </w:r>
          </w:p>
          <w:p w14:paraId="7144485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 Production of industrial metal frames and components for the production of electrical equipment.</w:t>
            </w:r>
          </w:p>
          <w:p w14:paraId="6397F291" w14:textId="4179059A"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Except for: Producing construction steel bars D6-D32</w:t>
            </w:r>
            <w:r w:rsidR="00C26817" w:rsidRPr="00086993">
              <w:rPr>
                <w:rFonts w:ascii="Arial" w:hAnsi="Arial" w:cs="Arial"/>
                <w:color w:val="010000"/>
                <w:sz w:val="20"/>
              </w:rPr>
              <w:t>mm and connecting steel pipes D1</w:t>
            </w:r>
            <w:r w:rsidRPr="00086993">
              <w:rPr>
                <w:rFonts w:ascii="Arial" w:hAnsi="Arial" w:cs="Arial"/>
                <w:color w:val="010000"/>
                <w:sz w:val="20"/>
              </w:rPr>
              <w:t>5-D114m; steel plates and colored steel plates.</w:t>
            </w:r>
          </w:p>
        </w:tc>
        <w:tc>
          <w:tcPr>
            <w:tcW w:w="811" w:type="pct"/>
            <w:shd w:val="clear" w:color="auto" w:fill="auto"/>
            <w:tcMar>
              <w:top w:w="0" w:type="dxa"/>
              <w:bottom w:w="0" w:type="dxa"/>
            </w:tcMar>
            <w:vAlign w:val="center"/>
          </w:tcPr>
          <w:p w14:paraId="57419119"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2511</w:t>
            </w:r>
          </w:p>
        </w:tc>
      </w:tr>
      <w:tr w:rsidR="007D07B7" w:rsidRPr="00086993" w14:paraId="62AFD601" w14:textId="77777777" w:rsidTr="00E15415">
        <w:tc>
          <w:tcPr>
            <w:tcW w:w="458" w:type="pct"/>
            <w:shd w:val="clear" w:color="auto" w:fill="auto"/>
            <w:tcMar>
              <w:top w:w="0" w:type="dxa"/>
              <w:bottom w:w="0" w:type="dxa"/>
            </w:tcMar>
            <w:vAlign w:val="center"/>
          </w:tcPr>
          <w:p w14:paraId="7F5AEB6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w:t>
            </w:r>
          </w:p>
        </w:tc>
        <w:tc>
          <w:tcPr>
            <w:tcW w:w="3731" w:type="pct"/>
            <w:shd w:val="clear" w:color="auto" w:fill="auto"/>
            <w:tcMar>
              <w:top w:w="0" w:type="dxa"/>
              <w:bottom w:w="0" w:type="dxa"/>
            </w:tcMar>
            <w:vAlign w:val="center"/>
          </w:tcPr>
          <w:p w14:paraId="5E05867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Mechanical machining; Metal treatment and coating</w:t>
            </w:r>
          </w:p>
        </w:tc>
        <w:tc>
          <w:tcPr>
            <w:tcW w:w="811" w:type="pct"/>
            <w:shd w:val="clear" w:color="auto" w:fill="auto"/>
            <w:tcMar>
              <w:top w:w="0" w:type="dxa"/>
              <w:bottom w:w="0" w:type="dxa"/>
            </w:tcMar>
            <w:vAlign w:val="center"/>
          </w:tcPr>
          <w:p w14:paraId="150457F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2592</w:t>
            </w:r>
          </w:p>
        </w:tc>
      </w:tr>
      <w:tr w:rsidR="007D07B7" w:rsidRPr="00086993" w14:paraId="1FD19108" w14:textId="77777777" w:rsidTr="00E15415">
        <w:tc>
          <w:tcPr>
            <w:tcW w:w="458" w:type="pct"/>
            <w:shd w:val="clear" w:color="auto" w:fill="auto"/>
            <w:tcMar>
              <w:top w:w="0" w:type="dxa"/>
              <w:bottom w:w="0" w:type="dxa"/>
            </w:tcMar>
            <w:vAlign w:val="center"/>
          </w:tcPr>
          <w:p w14:paraId="0EB1C972"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w:t>
            </w:r>
          </w:p>
        </w:tc>
        <w:tc>
          <w:tcPr>
            <w:tcW w:w="3731" w:type="pct"/>
            <w:shd w:val="clear" w:color="auto" w:fill="auto"/>
            <w:tcMar>
              <w:top w:w="0" w:type="dxa"/>
              <w:bottom w:w="0" w:type="dxa"/>
            </w:tcMar>
            <w:vAlign w:val="center"/>
          </w:tcPr>
          <w:p w14:paraId="5589CF2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Manufacture of motors, generators, voltage signs, electrical distribution and control equipment</w:t>
            </w:r>
          </w:p>
        </w:tc>
        <w:tc>
          <w:tcPr>
            <w:tcW w:w="811" w:type="pct"/>
            <w:shd w:val="clear" w:color="auto" w:fill="auto"/>
            <w:tcMar>
              <w:top w:w="0" w:type="dxa"/>
              <w:bottom w:w="0" w:type="dxa"/>
            </w:tcMar>
            <w:vAlign w:val="center"/>
          </w:tcPr>
          <w:p w14:paraId="22DD534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2710 (Main)</w:t>
            </w:r>
          </w:p>
        </w:tc>
      </w:tr>
      <w:tr w:rsidR="007D07B7" w:rsidRPr="00086993" w14:paraId="51662623" w14:textId="77777777" w:rsidTr="00E15415">
        <w:tc>
          <w:tcPr>
            <w:tcW w:w="458" w:type="pct"/>
            <w:shd w:val="clear" w:color="auto" w:fill="auto"/>
            <w:tcMar>
              <w:top w:w="0" w:type="dxa"/>
              <w:bottom w:w="0" w:type="dxa"/>
            </w:tcMar>
            <w:vAlign w:val="center"/>
          </w:tcPr>
          <w:p w14:paraId="45B5B48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7</w:t>
            </w:r>
          </w:p>
        </w:tc>
        <w:tc>
          <w:tcPr>
            <w:tcW w:w="3731" w:type="pct"/>
            <w:shd w:val="clear" w:color="auto" w:fill="auto"/>
            <w:tcMar>
              <w:top w:w="0" w:type="dxa"/>
              <w:bottom w:w="0" w:type="dxa"/>
            </w:tcMar>
            <w:vAlign w:val="center"/>
          </w:tcPr>
          <w:p w14:paraId="66DA6F1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Repair of machinery and equipment</w:t>
            </w:r>
          </w:p>
        </w:tc>
        <w:tc>
          <w:tcPr>
            <w:tcW w:w="811" w:type="pct"/>
            <w:shd w:val="clear" w:color="auto" w:fill="auto"/>
            <w:tcMar>
              <w:top w:w="0" w:type="dxa"/>
              <w:bottom w:w="0" w:type="dxa"/>
            </w:tcMar>
            <w:vAlign w:val="center"/>
          </w:tcPr>
          <w:p w14:paraId="64E5727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3312</w:t>
            </w:r>
          </w:p>
        </w:tc>
      </w:tr>
      <w:tr w:rsidR="007D07B7" w:rsidRPr="00086993" w14:paraId="16611276" w14:textId="77777777" w:rsidTr="00E15415">
        <w:tc>
          <w:tcPr>
            <w:tcW w:w="458" w:type="pct"/>
            <w:shd w:val="clear" w:color="auto" w:fill="auto"/>
            <w:tcMar>
              <w:top w:w="0" w:type="dxa"/>
              <w:bottom w:w="0" w:type="dxa"/>
            </w:tcMar>
            <w:vAlign w:val="center"/>
          </w:tcPr>
          <w:p w14:paraId="56D1E8CD"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8</w:t>
            </w:r>
          </w:p>
        </w:tc>
        <w:tc>
          <w:tcPr>
            <w:tcW w:w="3731" w:type="pct"/>
            <w:shd w:val="clear" w:color="auto" w:fill="auto"/>
            <w:tcMar>
              <w:top w:w="0" w:type="dxa"/>
              <w:bottom w:w="0" w:type="dxa"/>
            </w:tcMar>
            <w:vAlign w:val="center"/>
          </w:tcPr>
          <w:p w14:paraId="4DDCE361"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Repair of electrical equipment</w:t>
            </w:r>
          </w:p>
        </w:tc>
        <w:tc>
          <w:tcPr>
            <w:tcW w:w="811" w:type="pct"/>
            <w:shd w:val="clear" w:color="auto" w:fill="auto"/>
            <w:tcMar>
              <w:top w:w="0" w:type="dxa"/>
              <w:bottom w:w="0" w:type="dxa"/>
            </w:tcMar>
            <w:vAlign w:val="center"/>
          </w:tcPr>
          <w:p w14:paraId="2E0BD11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3314</w:t>
            </w:r>
          </w:p>
        </w:tc>
      </w:tr>
      <w:tr w:rsidR="007D07B7" w:rsidRPr="00086993" w14:paraId="10242CC0" w14:textId="77777777" w:rsidTr="00E15415">
        <w:tc>
          <w:tcPr>
            <w:tcW w:w="458" w:type="pct"/>
            <w:shd w:val="clear" w:color="auto" w:fill="auto"/>
            <w:tcMar>
              <w:top w:w="0" w:type="dxa"/>
              <w:bottom w:w="0" w:type="dxa"/>
            </w:tcMar>
            <w:vAlign w:val="center"/>
          </w:tcPr>
          <w:p w14:paraId="250DE7B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9</w:t>
            </w:r>
          </w:p>
        </w:tc>
        <w:tc>
          <w:tcPr>
            <w:tcW w:w="3731" w:type="pct"/>
            <w:shd w:val="clear" w:color="auto" w:fill="auto"/>
            <w:tcMar>
              <w:top w:w="0" w:type="dxa"/>
              <w:bottom w:w="0" w:type="dxa"/>
            </w:tcMar>
            <w:vAlign w:val="center"/>
          </w:tcPr>
          <w:p w14:paraId="217E85A9"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Installation of machinery and industrial equipment</w:t>
            </w:r>
          </w:p>
        </w:tc>
        <w:tc>
          <w:tcPr>
            <w:tcW w:w="811" w:type="pct"/>
            <w:shd w:val="clear" w:color="auto" w:fill="auto"/>
            <w:tcMar>
              <w:top w:w="0" w:type="dxa"/>
              <w:bottom w:w="0" w:type="dxa"/>
            </w:tcMar>
            <w:vAlign w:val="center"/>
          </w:tcPr>
          <w:p w14:paraId="0DDA70C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3320</w:t>
            </w:r>
          </w:p>
        </w:tc>
      </w:tr>
      <w:tr w:rsidR="007D07B7" w:rsidRPr="00086993" w14:paraId="4637D764" w14:textId="77777777" w:rsidTr="00E15415">
        <w:tc>
          <w:tcPr>
            <w:tcW w:w="458" w:type="pct"/>
            <w:shd w:val="clear" w:color="auto" w:fill="auto"/>
            <w:tcMar>
              <w:top w:w="0" w:type="dxa"/>
              <w:bottom w:w="0" w:type="dxa"/>
            </w:tcMar>
            <w:vAlign w:val="center"/>
          </w:tcPr>
          <w:p w14:paraId="56D581A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10</w:t>
            </w:r>
          </w:p>
        </w:tc>
        <w:tc>
          <w:tcPr>
            <w:tcW w:w="3731" w:type="pct"/>
            <w:shd w:val="clear" w:color="auto" w:fill="auto"/>
            <w:tcMar>
              <w:top w:w="0" w:type="dxa"/>
              <w:bottom w:w="0" w:type="dxa"/>
            </w:tcMar>
            <w:vAlign w:val="center"/>
          </w:tcPr>
          <w:p w14:paraId="57DC2E4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Scrap recycling</w:t>
            </w:r>
          </w:p>
        </w:tc>
        <w:tc>
          <w:tcPr>
            <w:tcW w:w="811" w:type="pct"/>
            <w:shd w:val="clear" w:color="auto" w:fill="auto"/>
            <w:tcMar>
              <w:top w:w="0" w:type="dxa"/>
              <w:bottom w:w="0" w:type="dxa"/>
            </w:tcMar>
            <w:vAlign w:val="center"/>
          </w:tcPr>
          <w:p w14:paraId="34E81344"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3830</w:t>
            </w:r>
          </w:p>
        </w:tc>
      </w:tr>
      <w:tr w:rsidR="007D07B7" w:rsidRPr="00086993" w14:paraId="38997057" w14:textId="77777777" w:rsidTr="00E15415">
        <w:tc>
          <w:tcPr>
            <w:tcW w:w="458" w:type="pct"/>
            <w:shd w:val="clear" w:color="auto" w:fill="auto"/>
            <w:tcMar>
              <w:top w:w="0" w:type="dxa"/>
              <w:bottom w:w="0" w:type="dxa"/>
            </w:tcMar>
            <w:vAlign w:val="center"/>
          </w:tcPr>
          <w:p w14:paraId="674F004D"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11</w:t>
            </w:r>
          </w:p>
        </w:tc>
        <w:tc>
          <w:tcPr>
            <w:tcW w:w="3731" w:type="pct"/>
            <w:shd w:val="clear" w:color="auto" w:fill="auto"/>
            <w:tcMar>
              <w:top w:w="0" w:type="dxa"/>
              <w:bottom w:w="0" w:type="dxa"/>
            </w:tcMar>
            <w:vAlign w:val="center"/>
          </w:tcPr>
          <w:p w14:paraId="5CCB762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Construction of residential buildings</w:t>
            </w:r>
          </w:p>
          <w:p w14:paraId="0481348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 Construction of high-rise buildings (CPC 512), construction of civil engineering works (CPC 513), erection and installation work (CPC 514, 516), completing high-rise buildings works(CPC 517), other construction works (CPC 511, 515, 518).</w:t>
            </w:r>
          </w:p>
        </w:tc>
        <w:tc>
          <w:tcPr>
            <w:tcW w:w="811" w:type="pct"/>
            <w:shd w:val="clear" w:color="auto" w:fill="auto"/>
            <w:tcMar>
              <w:top w:w="0" w:type="dxa"/>
              <w:bottom w:w="0" w:type="dxa"/>
            </w:tcMar>
            <w:vAlign w:val="center"/>
          </w:tcPr>
          <w:p w14:paraId="6BC9D26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4101</w:t>
            </w:r>
          </w:p>
        </w:tc>
      </w:tr>
      <w:tr w:rsidR="007D07B7" w:rsidRPr="00086993" w14:paraId="2104CE13" w14:textId="77777777" w:rsidTr="00E15415">
        <w:tc>
          <w:tcPr>
            <w:tcW w:w="458" w:type="pct"/>
            <w:shd w:val="clear" w:color="auto" w:fill="auto"/>
            <w:tcMar>
              <w:top w:w="0" w:type="dxa"/>
              <w:bottom w:w="0" w:type="dxa"/>
            </w:tcMar>
            <w:vAlign w:val="center"/>
          </w:tcPr>
          <w:p w14:paraId="717798FD"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12</w:t>
            </w:r>
          </w:p>
        </w:tc>
        <w:tc>
          <w:tcPr>
            <w:tcW w:w="3731" w:type="pct"/>
            <w:shd w:val="clear" w:color="auto" w:fill="auto"/>
            <w:tcMar>
              <w:top w:w="0" w:type="dxa"/>
              <w:bottom w:w="0" w:type="dxa"/>
            </w:tcMar>
            <w:vAlign w:val="center"/>
          </w:tcPr>
          <w:p w14:paraId="1435048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Construction of non-residential buildings</w:t>
            </w:r>
          </w:p>
          <w:p w14:paraId="50FB174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 Construction of high-rise buildings (CPC 512), construction of civil engineering works (CPC 513), erection and installation work (CPC 514, 516), completing high-rise buildings works(CPC 517), other construction works (CPC 511, 515, 518).</w:t>
            </w:r>
          </w:p>
        </w:tc>
        <w:tc>
          <w:tcPr>
            <w:tcW w:w="811" w:type="pct"/>
            <w:shd w:val="clear" w:color="auto" w:fill="auto"/>
            <w:tcMar>
              <w:top w:w="0" w:type="dxa"/>
              <w:bottom w:w="0" w:type="dxa"/>
            </w:tcMar>
            <w:vAlign w:val="center"/>
          </w:tcPr>
          <w:p w14:paraId="4BB95BD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4102</w:t>
            </w:r>
          </w:p>
        </w:tc>
      </w:tr>
      <w:tr w:rsidR="007D07B7" w:rsidRPr="00086993" w14:paraId="4001DE43" w14:textId="77777777" w:rsidTr="00E15415">
        <w:tc>
          <w:tcPr>
            <w:tcW w:w="458" w:type="pct"/>
            <w:shd w:val="clear" w:color="auto" w:fill="auto"/>
            <w:tcMar>
              <w:top w:w="0" w:type="dxa"/>
              <w:bottom w:w="0" w:type="dxa"/>
            </w:tcMar>
            <w:vAlign w:val="center"/>
          </w:tcPr>
          <w:p w14:paraId="5062849F"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13</w:t>
            </w:r>
          </w:p>
        </w:tc>
        <w:tc>
          <w:tcPr>
            <w:tcW w:w="3731" w:type="pct"/>
            <w:shd w:val="clear" w:color="auto" w:fill="auto"/>
            <w:tcMar>
              <w:top w:w="0" w:type="dxa"/>
              <w:bottom w:w="0" w:type="dxa"/>
            </w:tcMar>
            <w:vAlign w:val="center"/>
          </w:tcPr>
          <w:p w14:paraId="6E8699C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Other specialized construction activities</w:t>
            </w:r>
          </w:p>
          <w:p w14:paraId="3CC77011" w14:textId="7A395AD5"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 Construction of high-rise buildings (CPC 512), construction of civil engineering works (CPC 513), erection and installation work (CPC 514, 516), completing high-rise buildings works</w:t>
            </w:r>
            <w:r w:rsidR="00CC61C7" w:rsidRPr="00086993">
              <w:rPr>
                <w:rFonts w:ascii="Arial" w:hAnsi="Arial" w:cs="Arial"/>
                <w:color w:val="010000"/>
                <w:sz w:val="20"/>
              </w:rPr>
              <w:t xml:space="preserve"> </w:t>
            </w:r>
            <w:r w:rsidRPr="00086993">
              <w:rPr>
                <w:rFonts w:ascii="Arial" w:hAnsi="Arial" w:cs="Arial"/>
                <w:color w:val="010000"/>
                <w:sz w:val="20"/>
              </w:rPr>
              <w:t>(CPC 517), other construction works (CPC 511, 515, 518).</w:t>
            </w:r>
          </w:p>
        </w:tc>
        <w:tc>
          <w:tcPr>
            <w:tcW w:w="811" w:type="pct"/>
            <w:shd w:val="clear" w:color="auto" w:fill="auto"/>
            <w:tcMar>
              <w:top w:w="0" w:type="dxa"/>
              <w:bottom w:w="0" w:type="dxa"/>
            </w:tcMar>
            <w:vAlign w:val="center"/>
          </w:tcPr>
          <w:p w14:paraId="4A231C4F"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4390</w:t>
            </w:r>
          </w:p>
        </w:tc>
      </w:tr>
      <w:tr w:rsidR="007D07B7" w:rsidRPr="00086993" w14:paraId="09C0F548" w14:textId="77777777" w:rsidTr="00E15415">
        <w:tc>
          <w:tcPr>
            <w:tcW w:w="458" w:type="pct"/>
            <w:shd w:val="clear" w:color="auto" w:fill="auto"/>
            <w:tcMar>
              <w:top w:w="0" w:type="dxa"/>
              <w:bottom w:w="0" w:type="dxa"/>
            </w:tcMar>
            <w:vAlign w:val="center"/>
          </w:tcPr>
          <w:p w14:paraId="22B888D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14</w:t>
            </w:r>
          </w:p>
        </w:tc>
        <w:tc>
          <w:tcPr>
            <w:tcW w:w="3731" w:type="pct"/>
            <w:shd w:val="clear" w:color="auto" w:fill="auto"/>
            <w:tcMar>
              <w:top w:w="0" w:type="dxa"/>
              <w:bottom w:w="0" w:type="dxa"/>
            </w:tcMar>
            <w:vAlign w:val="center"/>
          </w:tcPr>
          <w:p w14:paraId="1C661AB7"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Short-stay services</w:t>
            </w:r>
          </w:p>
          <w:p w14:paraId="141B8EF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(excluding bar, karaoke room, discotheque business)</w:t>
            </w:r>
          </w:p>
          <w:p w14:paraId="00483AD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 Hotel reservation service (CPC 64110)</w:t>
            </w:r>
          </w:p>
        </w:tc>
        <w:tc>
          <w:tcPr>
            <w:tcW w:w="811" w:type="pct"/>
            <w:shd w:val="clear" w:color="auto" w:fill="auto"/>
            <w:tcMar>
              <w:top w:w="0" w:type="dxa"/>
              <w:bottom w:w="0" w:type="dxa"/>
            </w:tcMar>
            <w:vAlign w:val="center"/>
          </w:tcPr>
          <w:p w14:paraId="6E067B9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5510</w:t>
            </w:r>
          </w:p>
        </w:tc>
      </w:tr>
      <w:tr w:rsidR="007D07B7" w:rsidRPr="00086993" w14:paraId="5ADF4C66" w14:textId="77777777" w:rsidTr="00E15415">
        <w:tc>
          <w:tcPr>
            <w:tcW w:w="458" w:type="pct"/>
            <w:shd w:val="clear" w:color="auto" w:fill="auto"/>
            <w:tcMar>
              <w:top w:w="0" w:type="dxa"/>
              <w:bottom w:w="0" w:type="dxa"/>
            </w:tcMar>
            <w:vAlign w:val="center"/>
          </w:tcPr>
          <w:p w14:paraId="4A8E725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15</w:t>
            </w:r>
          </w:p>
        </w:tc>
        <w:tc>
          <w:tcPr>
            <w:tcW w:w="3731" w:type="pct"/>
            <w:shd w:val="clear" w:color="auto" w:fill="auto"/>
            <w:tcMar>
              <w:top w:w="0" w:type="dxa"/>
              <w:bottom w:w="0" w:type="dxa"/>
            </w:tcMar>
            <w:vAlign w:val="center"/>
          </w:tcPr>
          <w:p w14:paraId="55C573B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Restaurants and mobile food services</w:t>
            </w:r>
          </w:p>
          <w:p w14:paraId="12F5BE01"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(excluding bar, karaoke room, discotheque business)</w:t>
            </w:r>
          </w:p>
          <w:p w14:paraId="7886E382"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 Implemented within the scope of providing food (CPC 642), providing beverages (CPC 643)</w:t>
            </w:r>
          </w:p>
        </w:tc>
        <w:tc>
          <w:tcPr>
            <w:tcW w:w="811" w:type="pct"/>
            <w:shd w:val="clear" w:color="auto" w:fill="auto"/>
            <w:tcMar>
              <w:top w:w="0" w:type="dxa"/>
              <w:bottom w:w="0" w:type="dxa"/>
            </w:tcMar>
            <w:vAlign w:val="center"/>
          </w:tcPr>
          <w:p w14:paraId="69D2E67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5610</w:t>
            </w:r>
          </w:p>
        </w:tc>
      </w:tr>
      <w:tr w:rsidR="007D07B7" w:rsidRPr="00086993" w14:paraId="0756AEE4" w14:textId="77777777" w:rsidTr="00E15415">
        <w:tc>
          <w:tcPr>
            <w:tcW w:w="458" w:type="pct"/>
            <w:shd w:val="clear" w:color="auto" w:fill="auto"/>
            <w:tcMar>
              <w:top w:w="0" w:type="dxa"/>
              <w:bottom w:w="0" w:type="dxa"/>
            </w:tcMar>
            <w:vAlign w:val="center"/>
          </w:tcPr>
          <w:p w14:paraId="4382CC9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16</w:t>
            </w:r>
          </w:p>
        </w:tc>
        <w:tc>
          <w:tcPr>
            <w:tcW w:w="3731" w:type="pct"/>
            <w:shd w:val="clear" w:color="auto" w:fill="auto"/>
            <w:tcMar>
              <w:top w:w="0" w:type="dxa"/>
              <w:bottom w:w="0" w:type="dxa"/>
            </w:tcMar>
            <w:vAlign w:val="center"/>
          </w:tcPr>
          <w:p w14:paraId="0BF0313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Architectural activities and related technical consultancy</w:t>
            </w:r>
          </w:p>
          <w:p w14:paraId="189C31A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(only operates according to practicing certificate)</w:t>
            </w:r>
          </w:p>
          <w:p w14:paraId="3B2A332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Details: Except for providing services related to topographic survey, engineering geology, hydrogeology, environmental survey, technical survey to serve urban-rural development planning, industry development </w:t>
            </w:r>
            <w:proofErr w:type="gramStart"/>
            <w:r w:rsidRPr="00086993">
              <w:rPr>
                <w:rFonts w:ascii="Arial" w:hAnsi="Arial" w:cs="Arial"/>
                <w:color w:val="010000"/>
                <w:sz w:val="20"/>
              </w:rPr>
              <w:t>planning.</w:t>
            </w:r>
            <w:proofErr w:type="gramEnd"/>
          </w:p>
        </w:tc>
        <w:tc>
          <w:tcPr>
            <w:tcW w:w="811" w:type="pct"/>
            <w:shd w:val="clear" w:color="auto" w:fill="auto"/>
            <w:tcMar>
              <w:top w:w="0" w:type="dxa"/>
              <w:bottom w:w="0" w:type="dxa"/>
            </w:tcMar>
            <w:vAlign w:val="center"/>
          </w:tcPr>
          <w:p w14:paraId="5CFA3F2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7110</w:t>
            </w:r>
          </w:p>
        </w:tc>
      </w:tr>
      <w:tr w:rsidR="007D07B7" w:rsidRPr="00086993" w14:paraId="2539FA83" w14:textId="77777777" w:rsidTr="00E15415">
        <w:tc>
          <w:tcPr>
            <w:tcW w:w="458" w:type="pct"/>
            <w:shd w:val="clear" w:color="auto" w:fill="auto"/>
            <w:tcMar>
              <w:top w:w="0" w:type="dxa"/>
              <w:bottom w:w="0" w:type="dxa"/>
            </w:tcMar>
            <w:vAlign w:val="center"/>
          </w:tcPr>
          <w:p w14:paraId="238018E0"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17</w:t>
            </w:r>
          </w:p>
        </w:tc>
        <w:tc>
          <w:tcPr>
            <w:tcW w:w="3731" w:type="pct"/>
            <w:shd w:val="clear" w:color="auto" w:fill="auto"/>
            <w:tcMar>
              <w:top w:w="0" w:type="dxa"/>
              <w:bottom w:w="0" w:type="dxa"/>
            </w:tcMar>
            <w:vAlign w:val="center"/>
          </w:tcPr>
          <w:p w14:paraId="04471E1F"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Construction for electricity work</w:t>
            </w:r>
          </w:p>
          <w:p w14:paraId="375B4F7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Except for: Construction and operation of multi-purpose hydropower and nuclear power have particularly important socio-economic significance</w:t>
            </w:r>
          </w:p>
          <w:p w14:paraId="4503AD7E" w14:textId="055E86BB"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 Construction of high-rise buildings (CPC 512), construction of civil engineering works (CPC 513), erection and installation work (CPC 514, 516), completing high-rise buildings works</w:t>
            </w:r>
            <w:r w:rsidR="00CC61C7" w:rsidRPr="00086993">
              <w:rPr>
                <w:rFonts w:ascii="Arial" w:hAnsi="Arial" w:cs="Arial"/>
                <w:color w:val="010000"/>
                <w:sz w:val="20"/>
              </w:rPr>
              <w:t xml:space="preserve"> </w:t>
            </w:r>
            <w:r w:rsidRPr="00086993">
              <w:rPr>
                <w:rFonts w:ascii="Arial" w:hAnsi="Arial" w:cs="Arial"/>
                <w:color w:val="010000"/>
                <w:sz w:val="20"/>
              </w:rPr>
              <w:t xml:space="preserve">(CPC 517), other construction </w:t>
            </w:r>
            <w:r w:rsidRPr="00086993">
              <w:rPr>
                <w:rFonts w:ascii="Arial" w:hAnsi="Arial" w:cs="Arial"/>
                <w:color w:val="010000"/>
                <w:sz w:val="20"/>
              </w:rPr>
              <w:lastRenderedPageBreak/>
              <w:t>works (CPC 511, 515, 518).</w:t>
            </w:r>
          </w:p>
        </w:tc>
        <w:tc>
          <w:tcPr>
            <w:tcW w:w="811" w:type="pct"/>
            <w:shd w:val="clear" w:color="auto" w:fill="auto"/>
            <w:tcMar>
              <w:top w:w="0" w:type="dxa"/>
              <w:bottom w:w="0" w:type="dxa"/>
            </w:tcMar>
            <w:vAlign w:val="center"/>
          </w:tcPr>
          <w:p w14:paraId="392395E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4221</w:t>
            </w:r>
          </w:p>
        </w:tc>
      </w:tr>
      <w:tr w:rsidR="007D07B7" w:rsidRPr="00086993" w14:paraId="26FDDE35" w14:textId="77777777" w:rsidTr="00E15415">
        <w:tc>
          <w:tcPr>
            <w:tcW w:w="458" w:type="pct"/>
            <w:shd w:val="clear" w:color="auto" w:fill="auto"/>
            <w:tcMar>
              <w:top w:w="0" w:type="dxa"/>
              <w:bottom w:w="0" w:type="dxa"/>
            </w:tcMar>
            <w:vAlign w:val="center"/>
          </w:tcPr>
          <w:p w14:paraId="3C4C2D49"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18</w:t>
            </w:r>
          </w:p>
        </w:tc>
        <w:tc>
          <w:tcPr>
            <w:tcW w:w="3731" w:type="pct"/>
            <w:shd w:val="clear" w:color="auto" w:fill="auto"/>
            <w:tcMar>
              <w:top w:w="0" w:type="dxa"/>
              <w:bottom w:w="0" w:type="dxa"/>
            </w:tcMar>
            <w:vAlign w:val="center"/>
          </w:tcPr>
          <w:p w14:paraId="51721E1D"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Site preparation</w:t>
            </w:r>
          </w:p>
          <w:p w14:paraId="21FA1B2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Except for: mine blasting services</w:t>
            </w:r>
          </w:p>
        </w:tc>
        <w:tc>
          <w:tcPr>
            <w:tcW w:w="811" w:type="pct"/>
            <w:shd w:val="clear" w:color="auto" w:fill="auto"/>
            <w:tcMar>
              <w:top w:w="0" w:type="dxa"/>
              <w:bottom w:w="0" w:type="dxa"/>
            </w:tcMar>
            <w:vAlign w:val="center"/>
          </w:tcPr>
          <w:p w14:paraId="12F047C4"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4312</w:t>
            </w:r>
          </w:p>
        </w:tc>
      </w:tr>
      <w:tr w:rsidR="007D07B7" w:rsidRPr="00086993" w14:paraId="3A3DCB70" w14:textId="77777777" w:rsidTr="00E15415">
        <w:tc>
          <w:tcPr>
            <w:tcW w:w="458" w:type="pct"/>
            <w:shd w:val="clear" w:color="auto" w:fill="auto"/>
            <w:tcMar>
              <w:top w:w="0" w:type="dxa"/>
              <w:bottom w:w="0" w:type="dxa"/>
            </w:tcMar>
            <w:vAlign w:val="center"/>
          </w:tcPr>
          <w:p w14:paraId="74424CF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19</w:t>
            </w:r>
          </w:p>
        </w:tc>
        <w:tc>
          <w:tcPr>
            <w:tcW w:w="3731" w:type="pct"/>
            <w:shd w:val="clear" w:color="auto" w:fill="auto"/>
            <w:tcMar>
              <w:top w:w="0" w:type="dxa"/>
              <w:bottom w:w="0" w:type="dxa"/>
            </w:tcMar>
            <w:vAlign w:val="center"/>
          </w:tcPr>
          <w:p w14:paraId="2E8FF5B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Wholesale of other machinery, equipment, and spare parts</w:t>
            </w:r>
          </w:p>
          <w:p w14:paraId="63D2B16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w:t>
            </w:r>
          </w:p>
        </w:tc>
        <w:tc>
          <w:tcPr>
            <w:tcW w:w="811" w:type="pct"/>
            <w:shd w:val="clear" w:color="auto" w:fill="auto"/>
            <w:tcMar>
              <w:top w:w="0" w:type="dxa"/>
              <w:bottom w:w="0" w:type="dxa"/>
            </w:tcMar>
            <w:vAlign w:val="center"/>
          </w:tcPr>
          <w:p w14:paraId="24ED2F56"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4659</w:t>
            </w:r>
          </w:p>
        </w:tc>
      </w:tr>
      <w:tr w:rsidR="007D07B7" w:rsidRPr="00086993" w14:paraId="562D3A49" w14:textId="77777777" w:rsidTr="00E15415">
        <w:tc>
          <w:tcPr>
            <w:tcW w:w="458" w:type="pct"/>
            <w:shd w:val="clear" w:color="auto" w:fill="auto"/>
            <w:tcMar>
              <w:top w:w="0" w:type="dxa"/>
              <w:bottom w:w="0" w:type="dxa"/>
            </w:tcMar>
            <w:vAlign w:val="center"/>
          </w:tcPr>
          <w:p w14:paraId="6FB24F51"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20</w:t>
            </w:r>
          </w:p>
        </w:tc>
        <w:tc>
          <w:tcPr>
            <w:tcW w:w="3731" w:type="pct"/>
            <w:shd w:val="clear" w:color="auto" w:fill="auto"/>
            <w:tcMar>
              <w:top w:w="0" w:type="dxa"/>
              <w:bottom w:w="0" w:type="dxa"/>
            </w:tcMar>
            <w:vAlign w:val="center"/>
          </w:tcPr>
          <w:p w14:paraId="2699C92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Wholesale of metals and metal ores</w:t>
            </w:r>
          </w:p>
          <w:p w14:paraId="74C6478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w:t>
            </w:r>
          </w:p>
        </w:tc>
        <w:tc>
          <w:tcPr>
            <w:tcW w:w="811" w:type="pct"/>
            <w:shd w:val="clear" w:color="auto" w:fill="auto"/>
            <w:tcMar>
              <w:top w:w="0" w:type="dxa"/>
              <w:bottom w:w="0" w:type="dxa"/>
            </w:tcMar>
            <w:vAlign w:val="center"/>
          </w:tcPr>
          <w:p w14:paraId="75B259D5"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4662</w:t>
            </w:r>
          </w:p>
        </w:tc>
      </w:tr>
      <w:tr w:rsidR="007D07B7" w:rsidRPr="00086993" w14:paraId="60070E2C" w14:textId="77777777" w:rsidTr="00E15415">
        <w:tc>
          <w:tcPr>
            <w:tcW w:w="458" w:type="pct"/>
            <w:shd w:val="clear" w:color="auto" w:fill="auto"/>
            <w:tcMar>
              <w:top w:w="0" w:type="dxa"/>
              <w:bottom w:w="0" w:type="dxa"/>
            </w:tcMar>
            <w:vAlign w:val="center"/>
          </w:tcPr>
          <w:p w14:paraId="2021F0B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21</w:t>
            </w:r>
          </w:p>
        </w:tc>
        <w:tc>
          <w:tcPr>
            <w:tcW w:w="3731" w:type="pct"/>
            <w:shd w:val="clear" w:color="auto" w:fill="auto"/>
            <w:tcMar>
              <w:top w:w="0" w:type="dxa"/>
              <w:bottom w:w="0" w:type="dxa"/>
            </w:tcMar>
            <w:vAlign w:val="center"/>
          </w:tcPr>
          <w:p w14:paraId="511D63E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Other uncategorized specialized wholesale</w:t>
            </w:r>
          </w:p>
          <w:p w14:paraId="6F8EFF5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w:t>
            </w:r>
          </w:p>
        </w:tc>
        <w:tc>
          <w:tcPr>
            <w:tcW w:w="811" w:type="pct"/>
            <w:shd w:val="clear" w:color="auto" w:fill="auto"/>
            <w:tcMar>
              <w:top w:w="0" w:type="dxa"/>
              <w:bottom w:w="0" w:type="dxa"/>
            </w:tcMar>
            <w:vAlign w:val="center"/>
          </w:tcPr>
          <w:p w14:paraId="5BE7A08C"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4669</w:t>
            </w:r>
          </w:p>
        </w:tc>
      </w:tr>
      <w:tr w:rsidR="007D07B7" w:rsidRPr="00086993" w14:paraId="57F4234B" w14:textId="77777777" w:rsidTr="00E15415">
        <w:tc>
          <w:tcPr>
            <w:tcW w:w="458" w:type="pct"/>
            <w:shd w:val="clear" w:color="auto" w:fill="auto"/>
            <w:tcMar>
              <w:top w:w="0" w:type="dxa"/>
              <w:bottom w:w="0" w:type="dxa"/>
            </w:tcMar>
            <w:vAlign w:val="center"/>
          </w:tcPr>
          <w:p w14:paraId="09B79CBB"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22</w:t>
            </w:r>
          </w:p>
        </w:tc>
        <w:tc>
          <w:tcPr>
            <w:tcW w:w="3731" w:type="pct"/>
            <w:shd w:val="clear" w:color="auto" w:fill="auto"/>
            <w:tcMar>
              <w:top w:w="0" w:type="dxa"/>
              <w:bottom w:w="0" w:type="dxa"/>
            </w:tcMar>
            <w:vAlign w:val="center"/>
          </w:tcPr>
          <w:p w14:paraId="6404773E"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Freight transport by road</w:t>
            </w:r>
          </w:p>
        </w:tc>
        <w:tc>
          <w:tcPr>
            <w:tcW w:w="811" w:type="pct"/>
            <w:shd w:val="clear" w:color="auto" w:fill="auto"/>
            <w:tcMar>
              <w:top w:w="0" w:type="dxa"/>
              <w:bottom w:w="0" w:type="dxa"/>
            </w:tcMar>
            <w:vAlign w:val="center"/>
          </w:tcPr>
          <w:p w14:paraId="1A5F600A"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4933</w:t>
            </w:r>
          </w:p>
        </w:tc>
      </w:tr>
      <w:tr w:rsidR="007D07B7" w:rsidRPr="00086993" w14:paraId="45C84D5D" w14:textId="77777777" w:rsidTr="00E15415">
        <w:tc>
          <w:tcPr>
            <w:tcW w:w="458" w:type="pct"/>
            <w:shd w:val="clear" w:color="auto" w:fill="auto"/>
            <w:tcMar>
              <w:top w:w="0" w:type="dxa"/>
              <w:bottom w:w="0" w:type="dxa"/>
            </w:tcMar>
            <w:vAlign w:val="center"/>
          </w:tcPr>
          <w:p w14:paraId="4BFACEE9"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23</w:t>
            </w:r>
          </w:p>
        </w:tc>
        <w:tc>
          <w:tcPr>
            <w:tcW w:w="3731" w:type="pct"/>
            <w:shd w:val="clear" w:color="auto" w:fill="auto"/>
            <w:tcMar>
              <w:top w:w="0" w:type="dxa"/>
              <w:bottom w:w="0" w:type="dxa"/>
            </w:tcMar>
            <w:vAlign w:val="center"/>
          </w:tcPr>
          <w:p w14:paraId="6FE0923D"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Technical inspection and analysis</w:t>
            </w:r>
          </w:p>
          <w:p w14:paraId="155726F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Details:</w:t>
            </w:r>
          </w:p>
          <w:p w14:paraId="4B7DE443"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Trading in inspection, calibration and testing services of measuring instruments and measurement standards:</w:t>
            </w:r>
          </w:p>
          <w:p w14:paraId="37AAA9B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(According to Article 25 of the Measurement Law 2011)</w:t>
            </w:r>
          </w:p>
          <w:p w14:paraId="293DC758" w14:textId="3BD84B0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t xml:space="preserve">Except for: inspection services (inspection, testing) and issuance of certificates for means of transport (including systems, components, equipment, and </w:t>
            </w:r>
            <w:r w:rsidR="00CC61C7" w:rsidRPr="00086993">
              <w:rPr>
                <w:rFonts w:ascii="Arial" w:hAnsi="Arial" w:cs="Arial"/>
                <w:color w:val="010000"/>
                <w:sz w:val="20"/>
              </w:rPr>
              <w:t>parts</w:t>
            </w:r>
            <w:r w:rsidRPr="00086993">
              <w:rPr>
                <w:rFonts w:ascii="Arial" w:hAnsi="Arial" w:cs="Arial"/>
                <w:color w:val="010000"/>
                <w:sz w:val="20"/>
              </w:rPr>
              <w:t xml:space="preserve"> of vehicle</w:t>
            </w:r>
            <w:r w:rsidR="00CC61C7" w:rsidRPr="00086993">
              <w:rPr>
                <w:rFonts w:ascii="Arial" w:hAnsi="Arial" w:cs="Arial"/>
                <w:color w:val="010000"/>
                <w:sz w:val="20"/>
              </w:rPr>
              <w:t>s</w:t>
            </w:r>
            <w:r w:rsidRPr="00086993">
              <w:rPr>
                <w:rFonts w:ascii="Arial" w:hAnsi="Arial" w:cs="Arial"/>
                <w:color w:val="010000"/>
                <w:sz w:val="20"/>
              </w:rPr>
              <w:t xml:space="preserve">); inspection and issuance services </w:t>
            </w:r>
            <w:r w:rsidR="00CC61C7" w:rsidRPr="00086993">
              <w:rPr>
                <w:rFonts w:ascii="Arial" w:hAnsi="Arial" w:cs="Arial"/>
                <w:color w:val="010000"/>
                <w:sz w:val="20"/>
              </w:rPr>
              <w:t>for t</w:t>
            </w:r>
            <w:r w:rsidRPr="00086993">
              <w:rPr>
                <w:rFonts w:ascii="Arial" w:hAnsi="Arial" w:cs="Arial"/>
                <w:color w:val="010000"/>
                <w:sz w:val="20"/>
              </w:rPr>
              <w:t xml:space="preserve">echnical safety and environmental protection certificates for vehicles, specialized equipment, containers, hazardous goods packaging equipment used in transportation; inspection services and issuance of safety certificates for technical and environmental protection for means and equipment for exploration, exploitation and transportation of oil and gas at sea; technical labor safety inspection services for machines and equipment with strict requirements on labor safety installed on means of transport and vehicles and equipment for exploration, exploitation and transportation of oil </w:t>
            </w:r>
            <w:r w:rsidRPr="00086993">
              <w:rPr>
                <w:rFonts w:ascii="Arial" w:hAnsi="Arial" w:cs="Arial"/>
                <w:color w:val="010000"/>
                <w:sz w:val="20"/>
              </w:rPr>
              <w:lastRenderedPageBreak/>
              <w:t xml:space="preserve">and gas at sea; fishing vessel registration services. </w:t>
            </w:r>
          </w:p>
        </w:tc>
        <w:tc>
          <w:tcPr>
            <w:tcW w:w="811" w:type="pct"/>
            <w:shd w:val="clear" w:color="auto" w:fill="auto"/>
            <w:tcMar>
              <w:top w:w="0" w:type="dxa"/>
              <w:bottom w:w="0" w:type="dxa"/>
            </w:tcMar>
            <w:vAlign w:val="center"/>
          </w:tcPr>
          <w:p w14:paraId="42154A18" w14:textId="77777777" w:rsidR="007D07B7" w:rsidRPr="00086993" w:rsidRDefault="00F13D3C" w:rsidP="00E15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993">
              <w:rPr>
                <w:rFonts w:ascii="Arial" w:hAnsi="Arial" w:cs="Arial"/>
                <w:color w:val="010000"/>
                <w:sz w:val="20"/>
              </w:rPr>
              <w:lastRenderedPageBreak/>
              <w:t>7120</w:t>
            </w:r>
          </w:p>
        </w:tc>
      </w:tr>
    </w:tbl>
    <w:p w14:paraId="304CD00A" w14:textId="77777777" w:rsidR="007D07B7" w:rsidRPr="00086993" w:rsidRDefault="00F13D3C" w:rsidP="00956023">
      <w:pPr>
        <w:numPr>
          <w:ilvl w:val="0"/>
          <w:numId w:val="1"/>
        </w:numPr>
        <w:pBdr>
          <w:top w:val="nil"/>
          <w:left w:val="nil"/>
          <w:bottom w:val="nil"/>
          <w:right w:val="nil"/>
          <w:between w:val="nil"/>
        </w:pBdr>
        <w:tabs>
          <w:tab w:val="left" w:pos="432"/>
          <w:tab w:val="left" w:pos="833"/>
        </w:tabs>
        <w:spacing w:after="120" w:line="360" w:lineRule="auto"/>
        <w:jc w:val="both"/>
        <w:rPr>
          <w:rFonts w:ascii="Arial" w:eastAsia="Arial" w:hAnsi="Arial" w:cs="Arial"/>
          <w:color w:val="010000"/>
          <w:sz w:val="20"/>
          <w:szCs w:val="20"/>
        </w:rPr>
      </w:pPr>
      <w:r w:rsidRPr="00086993">
        <w:rPr>
          <w:rFonts w:ascii="Arial" w:hAnsi="Arial" w:cs="Arial"/>
          <w:color w:val="010000"/>
          <w:sz w:val="20"/>
        </w:rPr>
        <w:lastRenderedPageBreak/>
        <w:t>Amend Article 4 of the Corporation's Charter to correspondingly update the Corporation's business lines after changes as Section 3 above.</w:t>
      </w:r>
    </w:p>
    <w:p w14:paraId="0DD5CEA7" w14:textId="77777777" w:rsidR="007D07B7" w:rsidRPr="00086993" w:rsidRDefault="00F13D3C" w:rsidP="00956023">
      <w:pPr>
        <w:numPr>
          <w:ilvl w:val="0"/>
          <w:numId w:val="2"/>
        </w:numPr>
        <w:pBdr>
          <w:top w:val="nil"/>
          <w:left w:val="nil"/>
          <w:bottom w:val="nil"/>
          <w:right w:val="nil"/>
          <w:between w:val="nil"/>
        </w:pBdr>
        <w:tabs>
          <w:tab w:val="left" w:pos="432"/>
          <w:tab w:val="left" w:pos="936"/>
        </w:tabs>
        <w:spacing w:after="120" w:line="360" w:lineRule="auto"/>
        <w:jc w:val="both"/>
        <w:rPr>
          <w:rFonts w:ascii="Arial" w:eastAsia="Arial" w:hAnsi="Arial" w:cs="Arial"/>
          <w:color w:val="010000"/>
          <w:sz w:val="20"/>
          <w:szCs w:val="20"/>
        </w:rPr>
      </w:pPr>
      <w:bookmarkStart w:id="1" w:name="_heading=h.gjdgxs"/>
      <w:bookmarkEnd w:id="1"/>
      <w:r w:rsidRPr="00086993">
        <w:rPr>
          <w:rFonts w:ascii="Arial" w:hAnsi="Arial" w:cs="Arial"/>
          <w:color w:val="010000"/>
          <w:sz w:val="20"/>
        </w:rPr>
        <w:t>Assign the General Manager- Legal Representative of the Corporation to be responsible for implementing the necessary procedures to notify changes in business registration content according to the current provisions of law.</w:t>
      </w:r>
    </w:p>
    <w:p w14:paraId="5E6586ED" w14:textId="5AD8B1BF" w:rsidR="007D07B7" w:rsidRPr="00086993" w:rsidRDefault="00F13D3C" w:rsidP="0095602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86993">
        <w:rPr>
          <w:rFonts w:ascii="Arial" w:hAnsi="Arial" w:cs="Arial"/>
          <w:color w:val="010000"/>
          <w:sz w:val="20"/>
        </w:rPr>
        <w:t>Article 7.</w:t>
      </w:r>
      <w:proofErr w:type="gramEnd"/>
      <w:r w:rsidRPr="00086993">
        <w:rPr>
          <w:rFonts w:ascii="Arial" w:hAnsi="Arial" w:cs="Arial"/>
          <w:color w:val="010000"/>
          <w:sz w:val="20"/>
        </w:rPr>
        <w:t xml:space="preserve"> This General Mandate takes effect from the date of its signing. The Board of Directors, the Supervisory Board, the Board of Management, </w:t>
      </w:r>
      <w:r w:rsidR="00C26817" w:rsidRPr="00086993">
        <w:rPr>
          <w:rFonts w:ascii="Arial" w:hAnsi="Arial" w:cs="Arial"/>
          <w:color w:val="010000"/>
          <w:sz w:val="20"/>
        </w:rPr>
        <w:t xml:space="preserve">and </w:t>
      </w:r>
      <w:r w:rsidRPr="00086993">
        <w:rPr>
          <w:rFonts w:ascii="Arial" w:hAnsi="Arial" w:cs="Arial"/>
          <w:color w:val="010000"/>
          <w:sz w:val="20"/>
        </w:rPr>
        <w:t>other relevant departments and individuals are responsible for implementing this General Mandate.</w:t>
      </w:r>
    </w:p>
    <w:sectPr w:rsidR="007D07B7" w:rsidRPr="00086993" w:rsidSect="00E15415">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104"/>
    <w:multiLevelType w:val="multilevel"/>
    <w:tmpl w:val="CB446C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D712A1"/>
    <w:multiLevelType w:val="multilevel"/>
    <w:tmpl w:val="BFD4B926"/>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B478F1"/>
    <w:multiLevelType w:val="multilevel"/>
    <w:tmpl w:val="361C2F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8E4602"/>
    <w:multiLevelType w:val="multilevel"/>
    <w:tmpl w:val="18A0F0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BE56A7"/>
    <w:multiLevelType w:val="multilevel"/>
    <w:tmpl w:val="F83238BA"/>
    <w:lvl w:ilvl="0">
      <w:start w:val="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48E5F6A"/>
    <w:multiLevelType w:val="multilevel"/>
    <w:tmpl w:val="8A6E19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B7"/>
    <w:rsid w:val="00054CC0"/>
    <w:rsid w:val="00086993"/>
    <w:rsid w:val="000C20E2"/>
    <w:rsid w:val="000D3C53"/>
    <w:rsid w:val="00372104"/>
    <w:rsid w:val="00694227"/>
    <w:rsid w:val="00712728"/>
    <w:rsid w:val="007663C3"/>
    <w:rsid w:val="007D07B7"/>
    <w:rsid w:val="00946CFE"/>
    <w:rsid w:val="00956023"/>
    <w:rsid w:val="00B863D7"/>
    <w:rsid w:val="00BE25B8"/>
    <w:rsid w:val="00C26817"/>
    <w:rsid w:val="00C479F8"/>
    <w:rsid w:val="00C7694F"/>
    <w:rsid w:val="00CC61C7"/>
    <w:rsid w:val="00E15415"/>
    <w:rsid w:val="00F13D3C"/>
    <w:rsid w:val="00F272E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4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AF7B84"/>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F7B84"/>
      <w:sz w:val="16"/>
      <w:szCs w:val="1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AF7B84"/>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AF7B84"/>
      <w:sz w:val="30"/>
      <w:szCs w:val="30"/>
      <w:u w:val="none"/>
      <w:shd w:val="clear" w:color="auto" w:fill="auto"/>
    </w:rPr>
  </w:style>
  <w:style w:type="paragraph" w:customStyle="1" w:styleId="Bodytext20">
    <w:name w:val="Body text (2)"/>
    <w:basedOn w:val="Normal"/>
    <w:link w:val="Bodytext2"/>
    <w:pPr>
      <w:spacing w:line="271" w:lineRule="auto"/>
      <w:jc w:val="right"/>
    </w:pPr>
    <w:rPr>
      <w:rFonts w:ascii="Times New Roman" w:eastAsia="Times New Roman" w:hAnsi="Times New Roman" w:cs="Times New Roman"/>
      <w:sz w:val="20"/>
      <w:szCs w:val="20"/>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jc w:val="center"/>
    </w:pPr>
    <w:rPr>
      <w:rFonts w:ascii="Times New Roman" w:eastAsia="Times New Roman" w:hAnsi="Times New Roman" w:cs="Times New Roman"/>
      <w:color w:val="AF7B84"/>
      <w:sz w:val="30"/>
      <w:szCs w:val="30"/>
    </w:rPr>
  </w:style>
  <w:style w:type="paragraph" w:customStyle="1" w:styleId="Other0">
    <w:name w:val="Other"/>
    <w:basedOn w:val="Normal"/>
    <w:link w:val="Other"/>
    <w:pPr>
      <w:spacing w:line="266" w:lineRule="auto"/>
    </w:pPr>
    <w:rPr>
      <w:rFonts w:ascii="Times New Roman" w:eastAsia="Times New Roman" w:hAnsi="Times New Roman" w:cs="Times New Roman"/>
      <w:i/>
      <w:iCs/>
      <w:sz w:val="26"/>
      <w:szCs w:val="26"/>
    </w:rPr>
  </w:style>
  <w:style w:type="paragraph" w:customStyle="1" w:styleId="Tablecaption0">
    <w:name w:val="Table caption"/>
    <w:basedOn w:val="Normal"/>
    <w:link w:val="Tablecaption"/>
    <w:pPr>
      <w:spacing w:line="250" w:lineRule="auto"/>
      <w:ind w:firstLine="54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329" w:lineRule="auto"/>
      <w:ind w:firstLine="70"/>
    </w:pPr>
    <w:rPr>
      <w:rFonts w:ascii="Arial" w:eastAsia="Arial" w:hAnsi="Arial" w:cs="Arial"/>
      <w:color w:val="AF7B84"/>
      <w:sz w:val="16"/>
      <w:szCs w:val="16"/>
    </w:rPr>
  </w:style>
  <w:style w:type="paragraph" w:customStyle="1" w:styleId="Heading11">
    <w:name w:val="Heading #1"/>
    <w:basedOn w:val="Normal"/>
    <w:link w:val="Heading10"/>
    <w:pPr>
      <w:outlineLvl w:val="0"/>
    </w:pPr>
    <w:rPr>
      <w:rFonts w:ascii="Arial" w:eastAsia="Arial" w:hAnsi="Arial" w:cs="Arial"/>
      <w:color w:val="AF7B84"/>
      <w:sz w:val="36"/>
      <w:szCs w:val="36"/>
    </w:rPr>
  </w:style>
  <w:style w:type="paragraph" w:customStyle="1" w:styleId="Heading21">
    <w:name w:val="Heading #2"/>
    <w:basedOn w:val="Normal"/>
    <w:link w:val="Heading20"/>
    <w:pPr>
      <w:spacing w:line="314" w:lineRule="auto"/>
      <w:outlineLvl w:val="1"/>
    </w:pPr>
    <w:rPr>
      <w:rFonts w:ascii="Times New Roman" w:eastAsia="Times New Roman" w:hAnsi="Times New Roman" w:cs="Times New Roman"/>
      <w:color w:val="AF7B84"/>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AF7B84"/>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F7B84"/>
      <w:sz w:val="16"/>
      <w:szCs w:val="1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AF7B84"/>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AF7B84"/>
      <w:sz w:val="30"/>
      <w:szCs w:val="30"/>
      <w:u w:val="none"/>
      <w:shd w:val="clear" w:color="auto" w:fill="auto"/>
    </w:rPr>
  </w:style>
  <w:style w:type="paragraph" w:customStyle="1" w:styleId="Bodytext20">
    <w:name w:val="Body text (2)"/>
    <w:basedOn w:val="Normal"/>
    <w:link w:val="Bodytext2"/>
    <w:pPr>
      <w:spacing w:line="271" w:lineRule="auto"/>
      <w:jc w:val="right"/>
    </w:pPr>
    <w:rPr>
      <w:rFonts w:ascii="Times New Roman" w:eastAsia="Times New Roman" w:hAnsi="Times New Roman" w:cs="Times New Roman"/>
      <w:sz w:val="20"/>
      <w:szCs w:val="20"/>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jc w:val="center"/>
    </w:pPr>
    <w:rPr>
      <w:rFonts w:ascii="Times New Roman" w:eastAsia="Times New Roman" w:hAnsi="Times New Roman" w:cs="Times New Roman"/>
      <w:color w:val="AF7B84"/>
      <w:sz w:val="30"/>
      <w:szCs w:val="30"/>
    </w:rPr>
  </w:style>
  <w:style w:type="paragraph" w:customStyle="1" w:styleId="Other0">
    <w:name w:val="Other"/>
    <w:basedOn w:val="Normal"/>
    <w:link w:val="Other"/>
    <w:pPr>
      <w:spacing w:line="266" w:lineRule="auto"/>
    </w:pPr>
    <w:rPr>
      <w:rFonts w:ascii="Times New Roman" w:eastAsia="Times New Roman" w:hAnsi="Times New Roman" w:cs="Times New Roman"/>
      <w:i/>
      <w:iCs/>
      <w:sz w:val="26"/>
      <w:szCs w:val="26"/>
    </w:rPr>
  </w:style>
  <w:style w:type="paragraph" w:customStyle="1" w:styleId="Tablecaption0">
    <w:name w:val="Table caption"/>
    <w:basedOn w:val="Normal"/>
    <w:link w:val="Tablecaption"/>
    <w:pPr>
      <w:spacing w:line="250" w:lineRule="auto"/>
      <w:ind w:firstLine="54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329" w:lineRule="auto"/>
      <w:ind w:firstLine="70"/>
    </w:pPr>
    <w:rPr>
      <w:rFonts w:ascii="Arial" w:eastAsia="Arial" w:hAnsi="Arial" w:cs="Arial"/>
      <w:color w:val="AF7B84"/>
      <w:sz w:val="16"/>
      <w:szCs w:val="16"/>
    </w:rPr>
  </w:style>
  <w:style w:type="paragraph" w:customStyle="1" w:styleId="Heading11">
    <w:name w:val="Heading #1"/>
    <w:basedOn w:val="Normal"/>
    <w:link w:val="Heading10"/>
    <w:pPr>
      <w:outlineLvl w:val="0"/>
    </w:pPr>
    <w:rPr>
      <w:rFonts w:ascii="Arial" w:eastAsia="Arial" w:hAnsi="Arial" w:cs="Arial"/>
      <w:color w:val="AF7B84"/>
      <w:sz w:val="36"/>
      <w:szCs w:val="36"/>
    </w:rPr>
  </w:style>
  <w:style w:type="paragraph" w:customStyle="1" w:styleId="Heading21">
    <w:name w:val="Heading #2"/>
    <w:basedOn w:val="Normal"/>
    <w:link w:val="Heading20"/>
    <w:pPr>
      <w:spacing w:line="314" w:lineRule="auto"/>
      <w:outlineLvl w:val="1"/>
    </w:pPr>
    <w:rPr>
      <w:rFonts w:ascii="Times New Roman" w:eastAsia="Times New Roman" w:hAnsi="Times New Roman" w:cs="Times New Roman"/>
      <w:color w:val="AF7B84"/>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N1ttWx811LvzHhnTOu7PBcwQ==">CgMxLjAyCGguZ2pkZ3hzOAByITFXU0pUZUFneTRNS3FmUHA5REkydjMyWW5sSU1YbWFxTg==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2287</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Tran Ha Anh</cp:lastModifiedBy>
  <cp:revision>16</cp:revision>
  <dcterms:created xsi:type="dcterms:W3CDTF">2024-06-26T04:33:00Z</dcterms:created>
  <dcterms:modified xsi:type="dcterms:W3CDTF">2024-06-27T04:07:00Z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a37f67ed99a8fc977d9f6bee559ac30b41d1882023cb510dadf1537029b85cff</vt:lpwstr>
  </property>
</Properties>
</file>