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A78D54F" w:rsidR="00DE3377" w:rsidRPr="006D7B30" w:rsidRDefault="009D4A5B" w:rsidP="0045593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6D7B30">
        <w:rPr>
          <w:rFonts w:ascii="Arial" w:hAnsi="Arial" w:cs="Arial"/>
          <w:b/>
          <w:color w:val="010000"/>
          <w:sz w:val="20"/>
        </w:rPr>
        <w:t xml:space="preserve">VSN: Information Disclosure </w:t>
      </w:r>
      <w:r w:rsidR="006D7B30" w:rsidRPr="006D7B30">
        <w:rPr>
          <w:rFonts w:ascii="Arial" w:hAnsi="Arial" w:cs="Arial"/>
          <w:b/>
          <w:color w:val="010000"/>
          <w:sz w:val="20"/>
        </w:rPr>
        <w:t>on the dispute over non-contractual damages</w:t>
      </w:r>
    </w:p>
    <w:p w14:paraId="00000002" w14:textId="4EBB1836" w:rsidR="00DE3377" w:rsidRPr="006D7B30" w:rsidRDefault="009D4A5B" w:rsidP="0045593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D7B30">
        <w:rPr>
          <w:rFonts w:ascii="Arial" w:hAnsi="Arial" w:cs="Arial"/>
          <w:color w:val="010000"/>
          <w:sz w:val="20"/>
        </w:rPr>
        <w:t xml:space="preserve">On June 25, 2024, Vissan Joint Stock Company announced </w:t>
      </w:r>
      <w:r w:rsidR="00F25CE8" w:rsidRPr="006D7B30">
        <w:rPr>
          <w:rFonts w:ascii="Arial" w:hAnsi="Arial" w:cs="Arial"/>
          <w:color w:val="010000"/>
          <w:sz w:val="20"/>
        </w:rPr>
        <w:t>Official Dispatch</w:t>
      </w:r>
      <w:r w:rsidRPr="006D7B30">
        <w:rPr>
          <w:rFonts w:ascii="Arial" w:hAnsi="Arial" w:cs="Arial"/>
          <w:color w:val="010000"/>
          <w:sz w:val="20"/>
        </w:rPr>
        <w:t xml:space="preserve"> </w:t>
      </w:r>
      <w:r w:rsidR="00D0460B" w:rsidRPr="006D7B30">
        <w:rPr>
          <w:rFonts w:ascii="Arial" w:hAnsi="Arial" w:cs="Arial"/>
          <w:color w:val="010000"/>
          <w:sz w:val="20"/>
        </w:rPr>
        <w:t xml:space="preserve">No. </w:t>
      </w:r>
      <w:r w:rsidRPr="006D7B30">
        <w:rPr>
          <w:rFonts w:ascii="Arial" w:hAnsi="Arial" w:cs="Arial"/>
          <w:color w:val="010000"/>
          <w:sz w:val="20"/>
        </w:rPr>
        <w:t>3144/VISSAN as follows:</w:t>
      </w:r>
    </w:p>
    <w:p w14:paraId="00000003" w14:textId="0230A6F2" w:rsidR="00DE3377" w:rsidRPr="006D7B30" w:rsidRDefault="009D4A5B" w:rsidP="0045593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D7B30">
        <w:rPr>
          <w:rFonts w:ascii="Arial" w:hAnsi="Arial" w:cs="Arial"/>
          <w:color w:val="010000"/>
          <w:sz w:val="20"/>
        </w:rPr>
        <w:t xml:space="preserve">On June 25, 2024, Vissan Joint Stock Company received Judgment </w:t>
      </w:r>
      <w:r w:rsidR="00D0460B" w:rsidRPr="006D7B30">
        <w:rPr>
          <w:rFonts w:ascii="Arial" w:hAnsi="Arial" w:cs="Arial"/>
          <w:color w:val="010000"/>
          <w:sz w:val="20"/>
        </w:rPr>
        <w:t xml:space="preserve">No. </w:t>
      </w:r>
      <w:r w:rsidRPr="006D7B30">
        <w:rPr>
          <w:rFonts w:ascii="Arial" w:hAnsi="Arial" w:cs="Arial"/>
          <w:color w:val="010000"/>
          <w:sz w:val="20"/>
        </w:rPr>
        <w:t xml:space="preserve">344/2024/DS-PT on May 27, 2024, and Judgment </w:t>
      </w:r>
      <w:r w:rsidR="00D0460B" w:rsidRPr="006D7B30">
        <w:rPr>
          <w:rFonts w:ascii="Arial" w:hAnsi="Arial" w:cs="Arial"/>
          <w:color w:val="010000"/>
          <w:sz w:val="20"/>
        </w:rPr>
        <w:t xml:space="preserve">No. </w:t>
      </w:r>
      <w:r w:rsidRPr="006D7B30">
        <w:rPr>
          <w:rFonts w:ascii="Arial" w:hAnsi="Arial" w:cs="Arial"/>
          <w:color w:val="010000"/>
          <w:sz w:val="20"/>
        </w:rPr>
        <w:t>345/2024/DS-PT on May 27, 2024, from the Hanoi People's Court on the dispute over non-contractual damages.</w:t>
      </w:r>
    </w:p>
    <w:p w14:paraId="00000004" w14:textId="77777777" w:rsidR="00DE3377" w:rsidRPr="006D7B30" w:rsidRDefault="009D4A5B" w:rsidP="0045593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D7B30">
        <w:rPr>
          <w:rFonts w:ascii="Arial" w:hAnsi="Arial" w:cs="Arial"/>
          <w:color w:val="010000"/>
          <w:sz w:val="20"/>
        </w:rPr>
        <w:t>Notes: Compensations under the above judgment have been fully provisioned by the Company in the Financial Statements of previous years.</w:t>
      </w:r>
    </w:p>
    <w:sectPr w:rsidR="00DE3377" w:rsidRPr="006D7B30" w:rsidSect="00455937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377"/>
    <w:rsid w:val="00151854"/>
    <w:rsid w:val="00406898"/>
    <w:rsid w:val="00455937"/>
    <w:rsid w:val="00490EEC"/>
    <w:rsid w:val="00496195"/>
    <w:rsid w:val="006D7B30"/>
    <w:rsid w:val="009D4A5B"/>
    <w:rsid w:val="00D0460B"/>
    <w:rsid w:val="00DE3377"/>
    <w:rsid w:val="00F2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EB2D15"/>
  <w15:docId w15:val="{1E8A47C3-FA6E-4D19-BB0E-0125143F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64" w:lineRule="auto"/>
      <w:ind w:left="280"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40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lFggIoll8iCChZIV+05rfsNb5w==">CgMxLjA4AHIhMW1ld2E3Vm9sMXluYndVX3N1bG1vbC04enlVb3Q2a3JN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453</Characters>
  <Application>Microsoft Office Word</Application>
  <DocSecurity>0</DocSecurity>
  <Lines>8</Lines>
  <Paragraphs>4</Paragraphs>
  <ScaleCrop>false</ScaleCrop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11</cp:revision>
  <dcterms:created xsi:type="dcterms:W3CDTF">2024-06-26T03:44:00Z</dcterms:created>
  <dcterms:modified xsi:type="dcterms:W3CDTF">2024-06-27T02:12:00Z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5100c9bf1920536badcbd013eb580b7a1daa1c07794033bd2e2ac54a039c129b</vt:lpwstr>
  </property>
</Properties>
</file>