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23B9" w:rsidRPr="004A31BE" w:rsidRDefault="001E4A17" w:rsidP="00FC47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A31BE">
        <w:rPr>
          <w:rFonts w:ascii="Arial" w:hAnsi="Arial" w:cs="Arial"/>
          <w:b/>
          <w:color w:val="010000"/>
          <w:sz w:val="20"/>
        </w:rPr>
        <w:t>DNT: Board Resolution</w:t>
      </w:r>
    </w:p>
    <w:p w14:paraId="00000002" w14:textId="3A667920" w:rsidR="006623B9" w:rsidRPr="004A31BE" w:rsidRDefault="001E4A17" w:rsidP="00FC47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 xml:space="preserve">On June 26, 2024, Dong Nai Tourist Joint Stock Company announced Resolution </w:t>
      </w:r>
      <w:r w:rsidR="00292999" w:rsidRPr="004A31BE">
        <w:rPr>
          <w:rFonts w:ascii="Arial" w:hAnsi="Arial" w:cs="Arial"/>
          <w:color w:val="010000"/>
          <w:sz w:val="20"/>
        </w:rPr>
        <w:t xml:space="preserve">No. </w:t>
      </w:r>
      <w:r w:rsidRPr="004A31BE">
        <w:rPr>
          <w:rFonts w:ascii="Arial" w:hAnsi="Arial" w:cs="Arial"/>
          <w:color w:val="010000"/>
          <w:sz w:val="20"/>
        </w:rPr>
        <w:t>88/DLDN/HDQT-NQ as follows:</w:t>
      </w:r>
    </w:p>
    <w:p w14:paraId="00000003" w14:textId="4FD6AA95" w:rsidR="006623B9" w:rsidRPr="004A31BE" w:rsidRDefault="001E4A17" w:rsidP="00FC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 xml:space="preserve">Approve on the results of implementing </w:t>
      </w:r>
      <w:r w:rsidR="00EC7411" w:rsidRPr="004A31BE">
        <w:rPr>
          <w:rFonts w:ascii="Arial" w:hAnsi="Arial" w:cs="Arial"/>
          <w:color w:val="010000"/>
          <w:sz w:val="20"/>
        </w:rPr>
        <w:t xml:space="preserve">the </w:t>
      </w:r>
      <w:r w:rsidRPr="004A31BE">
        <w:rPr>
          <w:rFonts w:ascii="Arial" w:hAnsi="Arial" w:cs="Arial"/>
          <w:color w:val="010000"/>
          <w:sz w:val="20"/>
        </w:rPr>
        <w:t>business plan in the first 5 months of 2024 as follows:</w:t>
      </w:r>
    </w:p>
    <w:p w14:paraId="00000004" w14:textId="77777777" w:rsidR="006623B9" w:rsidRPr="004A31BE" w:rsidRDefault="001E4A17" w:rsidP="00FC47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>Revenue: VND86,589,216,550</w:t>
      </w:r>
    </w:p>
    <w:p w14:paraId="00000005" w14:textId="77777777" w:rsidR="006623B9" w:rsidRPr="004A31BE" w:rsidRDefault="001E4A17" w:rsidP="00FC4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6"/>
          <w:tab w:val="right" w:pos="8882"/>
          <w:tab w:val="right" w:pos="90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>Expenses: VND85,583,299,719</w:t>
      </w:r>
    </w:p>
    <w:p w14:paraId="00000006" w14:textId="77777777" w:rsidR="006623B9" w:rsidRPr="004A31BE" w:rsidRDefault="001E4A17" w:rsidP="00FC4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6"/>
          <w:tab w:val="right" w:pos="8882"/>
          <w:tab w:val="right" w:pos="90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>Profit: VND1,005,916,831</w:t>
      </w:r>
    </w:p>
    <w:p w14:paraId="00000007" w14:textId="77777777" w:rsidR="006623B9" w:rsidRPr="004A31BE" w:rsidRDefault="001E4A17" w:rsidP="00FC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>Regarding renovating the gate and facade of Hoa Binh Hotel:</w:t>
      </w:r>
    </w:p>
    <w:p w14:paraId="00000008" w14:textId="54EFBA02" w:rsidR="006623B9" w:rsidRPr="004A31BE" w:rsidRDefault="001E4A17" w:rsidP="00FC47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 xml:space="preserve">Assign the Supervisory Board to accelerate the progress of renovating the gate and facade of Hoa Binh Hotel according to Board Resolution </w:t>
      </w:r>
      <w:r w:rsidR="00292999" w:rsidRPr="004A31BE">
        <w:rPr>
          <w:rFonts w:ascii="Arial" w:hAnsi="Arial" w:cs="Arial"/>
          <w:color w:val="010000"/>
          <w:sz w:val="20"/>
        </w:rPr>
        <w:t xml:space="preserve">No. </w:t>
      </w:r>
      <w:r w:rsidRPr="004A31BE">
        <w:rPr>
          <w:rFonts w:ascii="Arial" w:hAnsi="Arial" w:cs="Arial"/>
          <w:color w:val="010000"/>
          <w:sz w:val="20"/>
        </w:rPr>
        <w:t>52/DLDN/HDQT-NQ dated March 29, 2024.</w:t>
      </w:r>
    </w:p>
    <w:p w14:paraId="00000009" w14:textId="77777777" w:rsidR="006623B9" w:rsidRPr="004A31BE" w:rsidRDefault="001E4A17" w:rsidP="00FC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>Regarding the implementation of the Collective Labor Agreement, organizing a vacation tour for employees:</w:t>
      </w:r>
    </w:p>
    <w:p w14:paraId="0000000A" w14:textId="77777777" w:rsidR="006623B9" w:rsidRPr="004A31BE" w:rsidRDefault="001E4A17" w:rsidP="00FC47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>Approve on organizing a vacation tour for employees according to the Collective Labor Agreement in July 2024, specifically:</w:t>
      </w:r>
    </w:p>
    <w:p w14:paraId="0000000B" w14:textId="77777777" w:rsidR="006623B9" w:rsidRPr="004A31BE" w:rsidRDefault="001E4A17" w:rsidP="00FC4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>Organize a vacation tour for employees in Da Lat, in July 2024, divided into 2 trips.</w:t>
      </w:r>
    </w:p>
    <w:p w14:paraId="0000000C" w14:textId="7E3CB036" w:rsidR="006623B9" w:rsidRPr="004A31BE" w:rsidRDefault="001E4A17" w:rsidP="00FC47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31BE">
        <w:rPr>
          <w:rFonts w:ascii="Arial" w:hAnsi="Arial" w:cs="Arial"/>
          <w:color w:val="010000"/>
          <w:sz w:val="20"/>
        </w:rPr>
        <w:t xml:space="preserve">Assign the Board of </w:t>
      </w:r>
      <w:r w:rsidR="004A31BE" w:rsidRPr="004A31BE">
        <w:rPr>
          <w:rFonts w:ascii="Arial" w:hAnsi="Arial" w:cs="Arial"/>
          <w:color w:val="010000"/>
          <w:sz w:val="20"/>
        </w:rPr>
        <w:t>Managers</w:t>
      </w:r>
      <w:r w:rsidRPr="004A31BE">
        <w:rPr>
          <w:rFonts w:ascii="Arial" w:hAnsi="Arial" w:cs="Arial"/>
          <w:color w:val="010000"/>
          <w:sz w:val="20"/>
        </w:rPr>
        <w:t xml:space="preserve"> of the Company to direct relevant departments and divisions to implement the above contents, ensuring compliance with current provisions of law.</w:t>
      </w:r>
    </w:p>
    <w:sectPr w:rsidR="006623B9" w:rsidRPr="004A31BE" w:rsidSect="00FC471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9D6"/>
    <w:multiLevelType w:val="multilevel"/>
    <w:tmpl w:val="5B9ABB8A"/>
    <w:lvl w:ilvl="0">
      <w:start w:val="2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233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BD5890"/>
    <w:multiLevelType w:val="multilevel"/>
    <w:tmpl w:val="9F4EFDB8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233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B8C012C"/>
    <w:multiLevelType w:val="multilevel"/>
    <w:tmpl w:val="A474797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AD6149"/>
    <w:multiLevelType w:val="multilevel"/>
    <w:tmpl w:val="8CA63008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9"/>
    <w:rsid w:val="001E4A17"/>
    <w:rsid w:val="00292999"/>
    <w:rsid w:val="004A31BE"/>
    <w:rsid w:val="006623B9"/>
    <w:rsid w:val="00BF1F0B"/>
    <w:rsid w:val="00EC7411"/>
    <w:rsid w:val="00F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341A5"/>
  <w15:docId w15:val="{6326EFD3-30EE-4DFB-9892-A513F58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339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339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958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339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339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C7384"/>
      <w:sz w:val="36"/>
      <w:szCs w:val="3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339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pPr>
      <w:spacing w:line="360" w:lineRule="auto"/>
      <w:ind w:firstLine="760"/>
    </w:pPr>
    <w:rPr>
      <w:rFonts w:ascii="Times New Roman" w:eastAsia="Times New Roman" w:hAnsi="Times New Roman" w:cs="Times New Roman"/>
      <w:color w:val="1D2339"/>
      <w:sz w:val="26"/>
      <w:szCs w:val="26"/>
    </w:rPr>
  </w:style>
  <w:style w:type="paragraph" w:customStyle="1" w:styleId="Khc0">
    <w:name w:val="Khác"/>
    <w:basedOn w:val="Normal"/>
    <w:link w:val="Khc"/>
    <w:pPr>
      <w:spacing w:line="360" w:lineRule="auto"/>
      <w:ind w:firstLine="400"/>
    </w:pPr>
    <w:rPr>
      <w:rFonts w:ascii="Times New Roman" w:eastAsia="Times New Roman" w:hAnsi="Times New Roman" w:cs="Times New Roman"/>
      <w:color w:val="1D2339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484958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400"/>
    </w:pPr>
    <w:rPr>
      <w:rFonts w:ascii="Times New Roman" w:eastAsia="Times New Roman" w:hAnsi="Times New Roman" w:cs="Times New Roman"/>
      <w:color w:val="1D2339"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D2339"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line="233" w:lineRule="auto"/>
      <w:jc w:val="center"/>
    </w:pPr>
    <w:rPr>
      <w:rFonts w:ascii="Arial" w:eastAsia="Arial" w:hAnsi="Arial" w:cs="Arial"/>
      <w:sz w:val="50"/>
      <w:szCs w:val="50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i/>
      <w:iCs/>
      <w:color w:val="DC7384"/>
      <w:sz w:val="36"/>
      <w:szCs w:val="3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1D2339"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228" w:lineRule="auto"/>
      <w:ind w:firstLine="230"/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</w:pPr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o5QnC0ObkF/7OQEi4a1ikZCx/w==">CgMxLjA4AHIhMTh6cDdhNHdGbjZjUGxuTlpUN0RkVm1WN0szNTFQUzNY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876</Characters>
  <Application>Microsoft Office Word</Application>
  <DocSecurity>0</DocSecurity>
  <Lines>16</Lines>
  <Paragraphs>9</Paragraphs>
  <ScaleCrop>false</ScaleCrop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2024-06-27T03:23:00Z</dcterms:created>
  <dcterms:modified xsi:type="dcterms:W3CDTF">2024-06-28T01:52:00Z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ddc259185978b0c18c2f33023029cf480566afbf0c06aa2e511fe760e1f7bdf6</vt:lpwstr>
  </property>
</Properties>
</file>