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309A" w14:textId="77777777" w:rsidR="007101FF" w:rsidRPr="00010960" w:rsidRDefault="003659FD" w:rsidP="00E53E02">
      <w:pPr>
        <w:pBdr>
          <w:top w:val="nil"/>
          <w:left w:val="nil"/>
          <w:bottom w:val="nil"/>
          <w:right w:val="nil"/>
          <w:between w:val="nil"/>
        </w:pBdr>
        <w:tabs>
          <w:tab w:val="left" w:pos="432"/>
          <w:tab w:val="left" w:pos="6025"/>
        </w:tabs>
        <w:spacing w:after="120" w:line="360" w:lineRule="auto"/>
        <w:jc w:val="both"/>
        <w:rPr>
          <w:rFonts w:ascii="Arial" w:eastAsia="Arial" w:hAnsi="Arial" w:cs="Arial"/>
          <w:b/>
          <w:color w:val="010000"/>
          <w:sz w:val="20"/>
          <w:szCs w:val="20"/>
        </w:rPr>
      </w:pPr>
      <w:r w:rsidRPr="00010960">
        <w:rPr>
          <w:rFonts w:ascii="Arial" w:hAnsi="Arial" w:cs="Arial"/>
          <w:b/>
          <w:color w:val="010000"/>
          <w:sz w:val="20"/>
        </w:rPr>
        <w:t>PGS: Extraordinary General Mandate 20</w:t>
      </w:r>
      <w:bookmarkStart w:id="0" w:name="_GoBack"/>
      <w:bookmarkEnd w:id="0"/>
      <w:r w:rsidRPr="00010960">
        <w:rPr>
          <w:rFonts w:ascii="Arial" w:hAnsi="Arial" w:cs="Arial"/>
          <w:b/>
          <w:color w:val="010000"/>
          <w:sz w:val="20"/>
        </w:rPr>
        <w:t>24</w:t>
      </w:r>
    </w:p>
    <w:p w14:paraId="63605265" w14:textId="3023DF21" w:rsidR="007101FF" w:rsidRPr="00010960" w:rsidRDefault="003659FD" w:rsidP="00E53E02">
      <w:pPr>
        <w:pBdr>
          <w:top w:val="nil"/>
          <w:left w:val="nil"/>
          <w:bottom w:val="nil"/>
          <w:right w:val="nil"/>
          <w:between w:val="nil"/>
        </w:pBdr>
        <w:tabs>
          <w:tab w:val="left" w:pos="432"/>
          <w:tab w:val="left" w:pos="3478"/>
        </w:tabs>
        <w:spacing w:after="120" w:line="360" w:lineRule="auto"/>
        <w:jc w:val="both"/>
        <w:rPr>
          <w:rFonts w:ascii="Arial" w:eastAsia="Arial" w:hAnsi="Arial" w:cs="Arial"/>
          <w:color w:val="010000"/>
          <w:sz w:val="20"/>
          <w:szCs w:val="20"/>
        </w:rPr>
      </w:pPr>
      <w:r w:rsidRPr="00010960">
        <w:rPr>
          <w:rFonts w:ascii="Arial" w:hAnsi="Arial" w:cs="Arial"/>
          <w:color w:val="010000"/>
          <w:sz w:val="20"/>
        </w:rPr>
        <w:t xml:space="preserve">On June 24, 2024, Southern Gas Trading Joint Stock Company announced General Mandate 2024 </w:t>
      </w:r>
      <w:r w:rsidR="00AE41DA" w:rsidRPr="00010960">
        <w:rPr>
          <w:rFonts w:ascii="Arial" w:hAnsi="Arial" w:cs="Arial"/>
          <w:color w:val="010000"/>
          <w:sz w:val="20"/>
        </w:rPr>
        <w:t xml:space="preserve">No. </w:t>
      </w:r>
      <w:r w:rsidRPr="00010960">
        <w:rPr>
          <w:rFonts w:ascii="Arial" w:hAnsi="Arial" w:cs="Arial"/>
          <w:color w:val="010000"/>
          <w:sz w:val="20"/>
        </w:rPr>
        <w:t>16/NQ-KMN on the approval of adding business line</w:t>
      </w:r>
      <w:r w:rsidR="00E77B8B" w:rsidRPr="00010960">
        <w:rPr>
          <w:rFonts w:ascii="Arial" w:hAnsi="Arial" w:cs="Arial"/>
          <w:color w:val="010000"/>
          <w:sz w:val="20"/>
        </w:rPr>
        <w:t>s</w:t>
      </w:r>
      <w:r w:rsidRPr="00010960">
        <w:rPr>
          <w:rFonts w:ascii="Arial" w:hAnsi="Arial" w:cs="Arial"/>
          <w:color w:val="010000"/>
          <w:sz w:val="20"/>
        </w:rPr>
        <w:t xml:space="preserve"> and amending the Charter according to contents related to adding business </w:t>
      </w:r>
      <w:r w:rsidR="00E77B8B" w:rsidRPr="00010960">
        <w:rPr>
          <w:rFonts w:ascii="Arial" w:hAnsi="Arial" w:cs="Arial"/>
          <w:color w:val="010000"/>
          <w:sz w:val="20"/>
        </w:rPr>
        <w:t>lines</w:t>
      </w:r>
      <w:r w:rsidRPr="00010960">
        <w:rPr>
          <w:rFonts w:ascii="Arial" w:hAnsi="Arial" w:cs="Arial"/>
          <w:color w:val="010000"/>
          <w:sz w:val="20"/>
        </w:rPr>
        <w:t xml:space="preserve"> of the Company as follows: </w:t>
      </w:r>
    </w:p>
    <w:p w14:paraId="0145CD5A" w14:textId="3B988373" w:rsidR="007101FF" w:rsidRPr="00010960" w:rsidRDefault="003659FD" w:rsidP="00E53E02">
      <w:pPr>
        <w:pBdr>
          <w:top w:val="nil"/>
          <w:left w:val="nil"/>
          <w:bottom w:val="nil"/>
          <w:right w:val="nil"/>
          <w:between w:val="nil"/>
        </w:pBdr>
        <w:tabs>
          <w:tab w:val="left" w:pos="432"/>
          <w:tab w:val="left" w:pos="10732"/>
        </w:tabs>
        <w:spacing w:after="120" w:line="360" w:lineRule="auto"/>
        <w:jc w:val="both"/>
        <w:rPr>
          <w:rFonts w:ascii="Arial" w:eastAsia="Arial" w:hAnsi="Arial" w:cs="Arial"/>
          <w:color w:val="010000"/>
          <w:sz w:val="20"/>
          <w:szCs w:val="20"/>
        </w:rPr>
      </w:pPr>
      <w:r w:rsidRPr="00010960">
        <w:rPr>
          <w:rFonts w:ascii="Arial" w:hAnsi="Arial" w:cs="Arial"/>
          <w:color w:val="010000"/>
          <w:sz w:val="20"/>
        </w:rPr>
        <w:t>‎‎Article 1. Approve adding business line</w:t>
      </w:r>
      <w:r w:rsidR="00E77B8B" w:rsidRPr="00010960">
        <w:rPr>
          <w:rFonts w:ascii="Arial" w:hAnsi="Arial" w:cs="Arial"/>
          <w:color w:val="010000"/>
          <w:sz w:val="20"/>
        </w:rPr>
        <w:t>s</w:t>
      </w:r>
      <w:r w:rsidRPr="00010960">
        <w:rPr>
          <w:rFonts w:ascii="Arial" w:hAnsi="Arial" w:cs="Arial"/>
          <w:color w:val="010000"/>
          <w:sz w:val="20"/>
        </w:rPr>
        <w:t xml:space="preserve"> to meet </w:t>
      </w:r>
      <w:r w:rsidR="00E77B8B" w:rsidRPr="00010960">
        <w:rPr>
          <w:rFonts w:ascii="Arial" w:hAnsi="Arial" w:cs="Arial"/>
          <w:color w:val="010000"/>
          <w:sz w:val="20"/>
        </w:rPr>
        <w:t xml:space="preserve">the </w:t>
      </w:r>
      <w:r w:rsidRPr="00010960">
        <w:rPr>
          <w:rFonts w:ascii="Arial" w:hAnsi="Arial" w:cs="Arial"/>
          <w:color w:val="010000"/>
          <w:sz w:val="20"/>
        </w:rPr>
        <w:t>operational requirements of the Company, specifically as follows:</w:t>
      </w:r>
      <w:r w:rsidR="00AE41DA" w:rsidRPr="00010960">
        <w:rPr>
          <w:rFonts w:ascii="Arial" w:hAnsi="Arial" w:cs="Arial"/>
          <w:color w:val="010000"/>
          <w:sz w:val="20"/>
        </w:rPr>
        <w:t xml:space="preserve">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26"/>
        <w:gridCol w:w="4591"/>
      </w:tblGrid>
      <w:tr w:rsidR="007101FF" w:rsidRPr="00010960" w14:paraId="0DDCEA40" w14:textId="77777777" w:rsidTr="00F962F0">
        <w:tc>
          <w:tcPr>
            <w:tcW w:w="2454" w:type="pct"/>
            <w:shd w:val="clear" w:color="auto" w:fill="auto"/>
            <w:tcMar>
              <w:top w:w="0" w:type="dxa"/>
              <w:bottom w:w="0" w:type="dxa"/>
            </w:tcMar>
            <w:vAlign w:val="center"/>
          </w:tcPr>
          <w:p w14:paraId="6DE3B54F" w14:textId="1D4D3877"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(Code) Business line</w:t>
            </w:r>
            <w:r w:rsidR="00E77B8B" w:rsidRPr="00010960">
              <w:rPr>
                <w:rFonts w:ascii="Arial" w:hAnsi="Arial" w:cs="Arial"/>
                <w:color w:val="010000"/>
                <w:sz w:val="20"/>
              </w:rPr>
              <w:t>s registered before the supplement</w:t>
            </w:r>
          </w:p>
        </w:tc>
        <w:tc>
          <w:tcPr>
            <w:tcW w:w="2546" w:type="pct"/>
            <w:shd w:val="clear" w:color="auto" w:fill="auto"/>
            <w:tcMar>
              <w:top w:w="0" w:type="dxa"/>
              <w:bottom w:w="0" w:type="dxa"/>
            </w:tcMar>
            <w:vAlign w:val="center"/>
          </w:tcPr>
          <w:p w14:paraId="53AF79B5" w14:textId="0ED94370"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(Code) Business line</w:t>
            </w:r>
            <w:r w:rsidR="00E77B8B" w:rsidRPr="00010960">
              <w:rPr>
                <w:rFonts w:ascii="Arial" w:hAnsi="Arial" w:cs="Arial"/>
                <w:color w:val="010000"/>
                <w:sz w:val="20"/>
              </w:rPr>
              <w:t>s</w:t>
            </w:r>
            <w:r w:rsidRPr="00010960">
              <w:rPr>
                <w:rFonts w:ascii="Arial" w:hAnsi="Arial" w:cs="Arial"/>
                <w:color w:val="010000"/>
                <w:sz w:val="20"/>
              </w:rPr>
              <w:t xml:space="preserve"> registered after </w:t>
            </w:r>
            <w:r w:rsidR="00E77B8B" w:rsidRPr="00010960">
              <w:rPr>
                <w:rFonts w:ascii="Arial" w:hAnsi="Arial" w:cs="Arial"/>
                <w:color w:val="010000"/>
                <w:sz w:val="20"/>
              </w:rPr>
              <w:t>the supplement</w:t>
            </w:r>
            <w:r w:rsidRPr="00010960">
              <w:rPr>
                <w:rFonts w:ascii="Arial" w:hAnsi="Arial" w:cs="Arial"/>
                <w:color w:val="010000"/>
                <w:sz w:val="20"/>
              </w:rPr>
              <w:t xml:space="preserve"> (*)</w:t>
            </w:r>
          </w:p>
        </w:tc>
      </w:tr>
      <w:tr w:rsidR="007101FF" w:rsidRPr="00010960" w14:paraId="3C87B90B" w14:textId="77777777" w:rsidTr="00010960">
        <w:tc>
          <w:tcPr>
            <w:tcW w:w="2454" w:type="pct"/>
            <w:shd w:val="clear" w:color="auto" w:fill="auto"/>
            <w:tcMar>
              <w:top w:w="0" w:type="dxa"/>
              <w:bottom w:w="0" w:type="dxa"/>
            </w:tcMar>
          </w:tcPr>
          <w:p w14:paraId="6F135664" w14:textId="77777777"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(4299) Build civil engineering project</w:t>
            </w:r>
          </w:p>
          <w:p w14:paraId="53E61C8F" w14:textId="3FFCCA06"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 xml:space="preserve">(When coming into operations, the enterprise must meet the requirement of being a foreign enterprise and being </w:t>
            </w:r>
            <w:r w:rsidR="00E77B8B" w:rsidRPr="00010960">
              <w:rPr>
                <w:rFonts w:ascii="Arial" w:hAnsi="Arial" w:cs="Arial"/>
                <w:color w:val="010000"/>
                <w:sz w:val="20"/>
              </w:rPr>
              <w:t xml:space="preserve">a </w:t>
            </w:r>
            <w:r w:rsidRPr="00010960">
              <w:rPr>
                <w:rFonts w:ascii="Arial" w:hAnsi="Arial" w:cs="Arial"/>
                <w:color w:val="010000"/>
                <w:sz w:val="20"/>
              </w:rPr>
              <w:t>legal entity of a WTO Member)</w:t>
            </w:r>
          </w:p>
        </w:tc>
        <w:tc>
          <w:tcPr>
            <w:tcW w:w="2546" w:type="pct"/>
            <w:shd w:val="clear" w:color="auto" w:fill="auto"/>
            <w:tcMar>
              <w:top w:w="0" w:type="dxa"/>
              <w:bottom w:w="0" w:type="dxa"/>
            </w:tcMar>
          </w:tcPr>
          <w:p w14:paraId="3DE278E2" w14:textId="77777777"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(4299) Build civil engineering project</w:t>
            </w:r>
          </w:p>
          <w:p w14:paraId="34445543" w14:textId="3359D200"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 xml:space="preserve">Details: Construction service for civil service (CPC 513) (When coming into operations, the enterprise must meet the requirement of being a foreign enterprise and being </w:t>
            </w:r>
            <w:r w:rsidR="00E77B8B" w:rsidRPr="00010960">
              <w:rPr>
                <w:rFonts w:ascii="Arial" w:hAnsi="Arial" w:cs="Arial"/>
                <w:color w:val="010000"/>
                <w:sz w:val="20"/>
              </w:rPr>
              <w:t xml:space="preserve">a </w:t>
            </w:r>
            <w:r w:rsidRPr="00010960">
              <w:rPr>
                <w:rFonts w:ascii="Arial" w:hAnsi="Arial" w:cs="Arial"/>
                <w:color w:val="010000"/>
                <w:sz w:val="20"/>
              </w:rPr>
              <w:t>legal entity of a WTO Member)</w:t>
            </w:r>
          </w:p>
        </w:tc>
      </w:tr>
      <w:tr w:rsidR="007101FF" w:rsidRPr="00010960" w14:paraId="2D7F44A7" w14:textId="77777777" w:rsidTr="00010960">
        <w:tc>
          <w:tcPr>
            <w:tcW w:w="2454" w:type="pct"/>
            <w:shd w:val="clear" w:color="auto" w:fill="auto"/>
            <w:tcMar>
              <w:top w:w="0" w:type="dxa"/>
              <w:bottom w:w="0" w:type="dxa"/>
            </w:tcMar>
          </w:tcPr>
          <w:p w14:paraId="3DD29C56" w14:textId="77777777"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(4329): None</w:t>
            </w:r>
          </w:p>
        </w:tc>
        <w:tc>
          <w:tcPr>
            <w:tcW w:w="2546" w:type="pct"/>
            <w:shd w:val="clear" w:color="auto" w:fill="auto"/>
            <w:tcMar>
              <w:top w:w="0" w:type="dxa"/>
              <w:bottom w:w="0" w:type="dxa"/>
            </w:tcMar>
          </w:tcPr>
          <w:p w14:paraId="25339113" w14:textId="756E18D5" w:rsidR="00E77B8B" w:rsidRPr="00010960" w:rsidRDefault="003659FD" w:rsidP="00E53E02">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010960">
              <w:rPr>
                <w:rFonts w:ascii="Arial" w:hAnsi="Arial" w:cs="Arial"/>
                <w:color w:val="010000"/>
                <w:sz w:val="20"/>
              </w:rPr>
              <w:t xml:space="preserve">(4329) </w:t>
            </w:r>
            <w:r w:rsidR="00E77B8B" w:rsidRPr="00010960">
              <w:rPr>
                <w:rFonts w:ascii="Arial" w:hAnsi="Arial" w:cs="Arial"/>
                <w:color w:val="010000"/>
                <w:sz w:val="20"/>
              </w:rPr>
              <w:t xml:space="preserve">Install </w:t>
            </w:r>
            <w:r w:rsidRPr="00010960">
              <w:rPr>
                <w:rFonts w:ascii="Arial" w:hAnsi="Arial" w:cs="Arial"/>
                <w:color w:val="010000"/>
                <w:sz w:val="20"/>
              </w:rPr>
              <w:t xml:space="preserve">other construction systems. </w:t>
            </w:r>
          </w:p>
          <w:p w14:paraId="53C451B4" w14:textId="38156D40"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Detail:</w:t>
            </w:r>
            <w:r w:rsidR="00AE41DA" w:rsidRPr="00010960">
              <w:rPr>
                <w:rFonts w:ascii="Arial" w:hAnsi="Arial" w:cs="Arial"/>
                <w:color w:val="010000"/>
                <w:sz w:val="20"/>
              </w:rPr>
              <w:t xml:space="preserve"> </w:t>
            </w:r>
            <w:r w:rsidRPr="00010960">
              <w:rPr>
                <w:rFonts w:ascii="Arial" w:hAnsi="Arial" w:cs="Arial"/>
                <w:color w:val="010000"/>
                <w:sz w:val="20"/>
              </w:rPr>
              <w:t>Installatio</w:t>
            </w:r>
            <w:r w:rsidR="00E77B8B" w:rsidRPr="00010960">
              <w:rPr>
                <w:rFonts w:ascii="Arial" w:hAnsi="Arial" w:cs="Arial"/>
                <w:color w:val="010000"/>
                <w:sz w:val="20"/>
              </w:rPr>
              <w:t>n (</w:t>
            </w:r>
            <w:r w:rsidRPr="00010960">
              <w:rPr>
                <w:rFonts w:ascii="Arial" w:hAnsi="Arial" w:cs="Arial"/>
                <w:color w:val="010000"/>
                <w:sz w:val="20"/>
              </w:rPr>
              <w:t>CPC 514, 516).</w:t>
            </w:r>
          </w:p>
        </w:tc>
      </w:tr>
      <w:tr w:rsidR="00E77B8B" w:rsidRPr="00010960" w14:paraId="1B0F10B8" w14:textId="77777777" w:rsidTr="00010960">
        <w:tc>
          <w:tcPr>
            <w:tcW w:w="2454" w:type="pct"/>
            <w:shd w:val="clear" w:color="auto" w:fill="auto"/>
            <w:tcMar>
              <w:top w:w="0" w:type="dxa"/>
              <w:bottom w:w="0" w:type="dxa"/>
            </w:tcMar>
          </w:tcPr>
          <w:p w14:paraId="538AAA84" w14:textId="77777777"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(2512) Manufacture of metal containers, tanks and containers</w:t>
            </w:r>
          </w:p>
          <w:p w14:paraId="09BC6D16" w14:textId="77777777"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Details:</w:t>
            </w:r>
          </w:p>
          <w:p w14:paraId="0679817B" w14:textId="1CB1A462"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Export and production of metal containers for compressed gas and liquefied petroleum gas, gas (liquefied petroleum gas tanks, except for plating) (not operating at the headquarters);</w:t>
            </w:r>
          </w:p>
        </w:tc>
        <w:tc>
          <w:tcPr>
            <w:tcW w:w="2546" w:type="pct"/>
            <w:shd w:val="clear" w:color="auto" w:fill="auto"/>
            <w:tcMar>
              <w:top w:w="0" w:type="dxa"/>
              <w:bottom w:w="0" w:type="dxa"/>
            </w:tcMar>
          </w:tcPr>
          <w:p w14:paraId="74C3E9FD" w14:textId="77777777"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(2512) Manufacture of metal containers, tanks and containers</w:t>
            </w:r>
          </w:p>
          <w:p w14:paraId="1AF4891F" w14:textId="77777777"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Details:</w:t>
            </w:r>
          </w:p>
          <w:p w14:paraId="323D27A1" w14:textId="77777777"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Export and production of metal containers for compressed gas and liquefied petroleum gas, gas (liquefied petroleum gas tanks, except for plating) (not operating at the headquarters);</w:t>
            </w:r>
          </w:p>
          <w:p w14:paraId="7E68F1BE" w14:textId="1BBBA4C8" w:rsidR="00E77B8B" w:rsidRPr="00010960" w:rsidRDefault="00E77B8B"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Export, and manufacture of metal containers, tanks and similar containers for storage or production (not operating at headquarters)</w:t>
            </w:r>
          </w:p>
        </w:tc>
      </w:tr>
    </w:tbl>
    <w:p w14:paraId="23BEE78E" w14:textId="6781B7C3"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 xml:space="preserve">(*) </w:t>
      </w:r>
      <w:r w:rsidR="00E77B8B" w:rsidRPr="00010960">
        <w:rPr>
          <w:rFonts w:ascii="Arial" w:hAnsi="Arial" w:cs="Arial"/>
          <w:color w:val="010000"/>
          <w:sz w:val="20"/>
        </w:rPr>
        <w:t>The detailed</w:t>
      </w:r>
      <w:r w:rsidRPr="00010960">
        <w:rPr>
          <w:rFonts w:ascii="Arial" w:hAnsi="Arial" w:cs="Arial"/>
          <w:color w:val="010000"/>
          <w:sz w:val="20"/>
        </w:rPr>
        <w:t xml:space="preserve"> contents of the aforementioned business lines could be adjusted, </w:t>
      </w:r>
      <w:r w:rsidR="00E77B8B" w:rsidRPr="00010960">
        <w:rPr>
          <w:rFonts w:ascii="Arial" w:hAnsi="Arial" w:cs="Arial"/>
          <w:color w:val="010000"/>
          <w:sz w:val="20"/>
        </w:rPr>
        <w:t xml:space="preserve">and </w:t>
      </w:r>
      <w:r w:rsidRPr="00010960">
        <w:rPr>
          <w:rFonts w:ascii="Arial" w:hAnsi="Arial" w:cs="Arial"/>
          <w:color w:val="010000"/>
          <w:sz w:val="20"/>
        </w:rPr>
        <w:t xml:space="preserve">supplemented in accordance with the requirements of competent authorities in the scope of sector code approved by the General Meeting of Shareholders. </w:t>
      </w:r>
    </w:p>
    <w:p w14:paraId="6DC5F784" w14:textId="56A1D115"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t xml:space="preserve">‎‎Article 2. Approve the amendment of </w:t>
      </w:r>
      <w:r w:rsidR="00E77B8B" w:rsidRPr="00010960">
        <w:rPr>
          <w:rFonts w:ascii="Arial" w:hAnsi="Arial" w:cs="Arial"/>
          <w:color w:val="010000"/>
          <w:sz w:val="20"/>
        </w:rPr>
        <w:t xml:space="preserve">the </w:t>
      </w:r>
      <w:r w:rsidRPr="00010960">
        <w:rPr>
          <w:rFonts w:ascii="Arial" w:hAnsi="Arial" w:cs="Arial"/>
          <w:color w:val="010000"/>
          <w:sz w:val="20"/>
        </w:rPr>
        <w:t xml:space="preserve">Company’s Charter according to the contents related to adding </w:t>
      </w:r>
      <w:r w:rsidR="00E77B8B" w:rsidRPr="00010960">
        <w:rPr>
          <w:rFonts w:ascii="Arial" w:hAnsi="Arial" w:cs="Arial"/>
          <w:color w:val="010000"/>
          <w:sz w:val="20"/>
        </w:rPr>
        <w:t xml:space="preserve">the </w:t>
      </w:r>
      <w:r w:rsidRPr="00010960">
        <w:rPr>
          <w:rFonts w:ascii="Arial" w:hAnsi="Arial" w:cs="Arial"/>
          <w:color w:val="010000"/>
          <w:sz w:val="20"/>
        </w:rPr>
        <w:t xml:space="preserve">business </w:t>
      </w:r>
      <w:r w:rsidR="00E77B8B" w:rsidRPr="00010960">
        <w:rPr>
          <w:rFonts w:ascii="Arial" w:hAnsi="Arial" w:cs="Arial"/>
          <w:color w:val="010000"/>
          <w:sz w:val="20"/>
        </w:rPr>
        <w:t>lines</w:t>
      </w:r>
      <w:r w:rsidRPr="00010960">
        <w:rPr>
          <w:rFonts w:ascii="Arial" w:hAnsi="Arial" w:cs="Arial"/>
          <w:color w:val="010000"/>
          <w:sz w:val="20"/>
        </w:rPr>
        <w:t xml:space="preserve"> stipulated in Article 1.</w:t>
      </w:r>
      <w:r w:rsidR="00AE41DA" w:rsidRPr="00010960">
        <w:rPr>
          <w:rFonts w:ascii="Arial" w:hAnsi="Arial" w:cs="Arial"/>
          <w:color w:val="010000"/>
          <w:sz w:val="20"/>
        </w:rPr>
        <w:t xml:space="preserve"> </w:t>
      </w:r>
      <w:r w:rsidRPr="00010960">
        <w:rPr>
          <w:rFonts w:ascii="Arial" w:hAnsi="Arial" w:cs="Arial"/>
          <w:color w:val="010000"/>
          <w:sz w:val="20"/>
        </w:rPr>
        <w:t xml:space="preserve">The General Meeting of Shareholders agreed to approve and authorize the Chair of the Board of Directors and/or </w:t>
      </w:r>
      <w:r w:rsidR="00E77B8B" w:rsidRPr="00010960">
        <w:rPr>
          <w:rFonts w:ascii="Arial" w:hAnsi="Arial" w:cs="Arial"/>
          <w:color w:val="010000"/>
          <w:sz w:val="20"/>
        </w:rPr>
        <w:t xml:space="preserve">Legal </w:t>
      </w:r>
      <w:r w:rsidRPr="00010960">
        <w:rPr>
          <w:rFonts w:ascii="Arial" w:hAnsi="Arial" w:cs="Arial"/>
          <w:color w:val="010000"/>
          <w:sz w:val="20"/>
        </w:rPr>
        <w:t>Representative of the Company to carry out necessary procedures to complete the adjustments including but not limited to: updating the change of business line</w:t>
      </w:r>
      <w:r w:rsidR="00E77B8B" w:rsidRPr="00010960">
        <w:rPr>
          <w:rFonts w:ascii="Arial" w:hAnsi="Arial" w:cs="Arial"/>
          <w:color w:val="010000"/>
          <w:sz w:val="20"/>
        </w:rPr>
        <w:t>s</w:t>
      </w:r>
      <w:r w:rsidRPr="00010960">
        <w:rPr>
          <w:rFonts w:ascii="Arial" w:hAnsi="Arial" w:cs="Arial"/>
          <w:color w:val="010000"/>
          <w:sz w:val="20"/>
        </w:rPr>
        <w:t xml:space="preserve"> in the Company’s Charter and carrying out register procedures to change contents in business registration at competent authorities.</w:t>
      </w:r>
      <w:r w:rsidR="00AE41DA" w:rsidRPr="00010960">
        <w:rPr>
          <w:rFonts w:ascii="Arial" w:hAnsi="Arial" w:cs="Arial"/>
          <w:color w:val="010000"/>
          <w:sz w:val="20"/>
        </w:rPr>
        <w:t xml:space="preserve"> </w:t>
      </w:r>
    </w:p>
    <w:p w14:paraId="5EB5875A" w14:textId="77777777" w:rsidR="007101FF" w:rsidRPr="00010960" w:rsidRDefault="003659FD" w:rsidP="00E53E0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10960">
        <w:rPr>
          <w:rFonts w:ascii="Arial" w:hAnsi="Arial" w:cs="Arial"/>
          <w:color w:val="010000"/>
          <w:sz w:val="20"/>
        </w:rPr>
        <w:lastRenderedPageBreak/>
        <w:t xml:space="preserve">‎‎Article 3. This General Mandate takes effect from the date of its signing, the Board of Directors, the Supervisory Board and the Executive Board are responsible for implementing this General Mandate./. </w:t>
      </w:r>
    </w:p>
    <w:sectPr w:rsidR="007101FF" w:rsidRPr="00010960" w:rsidSect="00F962F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F"/>
    <w:rsid w:val="00010960"/>
    <w:rsid w:val="00347C74"/>
    <w:rsid w:val="003659FD"/>
    <w:rsid w:val="007101FF"/>
    <w:rsid w:val="00AE41DA"/>
    <w:rsid w:val="00E53E02"/>
    <w:rsid w:val="00E77B8B"/>
    <w:rsid w:val="00F962F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F1906"/>
  <w15:docId w15:val="{B9799554-2E0A-4B25-96BC-08DC101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iCs/>
      <w:smallCaps w:val="0"/>
      <w:strike w:val="0"/>
      <w:color w:val="46494C"/>
      <w:sz w:val="40"/>
      <w:szCs w:val="4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6F376F"/>
      <w:sz w:val="28"/>
      <w:szCs w:val="28"/>
      <w:u w:val="none"/>
      <w:shd w:val="clear" w:color="auto" w:fill="auto"/>
    </w:rPr>
  </w:style>
  <w:style w:type="paragraph" w:customStyle="1" w:styleId="Vnbnnidung20">
    <w:name w:val="Văn bản nội dung (2)"/>
    <w:basedOn w:val="Normal"/>
    <w:link w:val="Vnbnnidung2"/>
    <w:pPr>
      <w:spacing w:line="254" w:lineRule="auto"/>
      <w:ind w:left="830"/>
    </w:pPr>
    <w:rPr>
      <w:rFonts w:ascii="Times New Roman" w:eastAsia="Times New Roman" w:hAnsi="Times New Roman" w:cs="Times New Roman"/>
      <w:i/>
      <w:iCs/>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30" w:lineRule="auto"/>
      <w:ind w:firstLine="150"/>
      <w:outlineLvl w:val="0"/>
    </w:pPr>
    <w:rPr>
      <w:rFonts w:ascii="Arial" w:eastAsia="Arial" w:hAnsi="Arial" w:cs="Arial"/>
      <w:sz w:val="36"/>
      <w:szCs w:val="36"/>
    </w:rPr>
  </w:style>
  <w:style w:type="paragraph" w:customStyle="1" w:styleId="Vnbnnidung30">
    <w:name w:val="Văn bản nội dung (3)"/>
    <w:basedOn w:val="Normal"/>
    <w:link w:val="Vnbnnidung3"/>
    <w:pPr>
      <w:spacing w:line="202" w:lineRule="auto"/>
      <w:jc w:val="center"/>
    </w:pPr>
    <w:rPr>
      <w:rFonts w:ascii="Arial" w:eastAsia="Arial" w:hAnsi="Arial" w:cs="Arial"/>
      <w:sz w:val="20"/>
      <w:szCs w:val="20"/>
    </w:rPr>
  </w:style>
  <w:style w:type="paragraph" w:customStyle="1" w:styleId="Khc0">
    <w:name w:val="Khác"/>
    <w:basedOn w:val="Normal"/>
    <w:link w:val="Khc"/>
    <w:rPr>
      <w:rFonts w:ascii="Times New Roman" w:eastAsia="Times New Roman" w:hAnsi="Times New Roman" w:cs="Times New Roman"/>
      <w:sz w:val="26"/>
      <w:szCs w:val="26"/>
    </w:rPr>
  </w:style>
  <w:style w:type="paragraph" w:customStyle="1" w:styleId="Vnbnnidung50">
    <w:name w:val="Văn bản nội dung (5)"/>
    <w:basedOn w:val="Normal"/>
    <w:link w:val="Vnbnnidung5"/>
    <w:pPr>
      <w:spacing w:line="202" w:lineRule="auto"/>
      <w:jc w:val="center"/>
    </w:pPr>
    <w:rPr>
      <w:rFonts w:ascii="Arial" w:eastAsia="Arial" w:hAnsi="Arial" w:cs="Arial"/>
      <w:b/>
      <w:bCs/>
      <w:i/>
      <w:iCs/>
      <w:color w:val="46494C"/>
      <w:sz w:val="40"/>
      <w:szCs w:val="40"/>
    </w:rPr>
  </w:style>
  <w:style w:type="paragraph" w:customStyle="1" w:styleId="Chthchbng0">
    <w:name w:val="Chú thích bảng"/>
    <w:basedOn w:val="Normal"/>
    <w:link w:val="Chthchbng"/>
    <w:pPr>
      <w:spacing w:line="266" w:lineRule="auto"/>
      <w:ind w:firstLine="600"/>
    </w:pPr>
    <w:rPr>
      <w:rFonts w:ascii="Times New Roman" w:eastAsia="Times New Roman" w:hAnsi="Times New Roman" w:cs="Times New Roman"/>
      <w:i/>
      <w:iCs/>
    </w:rPr>
  </w:style>
  <w:style w:type="paragraph" w:customStyle="1" w:styleId="Vnbnnidung40">
    <w:name w:val="Văn bản nội dung (4)"/>
    <w:basedOn w:val="Normal"/>
    <w:link w:val="Vnbnnidung4"/>
    <w:pPr>
      <w:ind w:left="1780"/>
    </w:pPr>
    <w:rPr>
      <w:rFonts w:ascii="Times New Roman" w:eastAsia="Times New Roman" w:hAnsi="Times New Roman" w:cs="Times New Roman"/>
      <w:sz w:val="22"/>
      <w:szCs w:val="22"/>
    </w:rPr>
  </w:style>
  <w:style w:type="paragraph" w:customStyle="1" w:styleId="Tiu20">
    <w:name w:val="Tiêu đề #2"/>
    <w:basedOn w:val="Normal"/>
    <w:link w:val="Tiu2"/>
    <w:pPr>
      <w:spacing w:line="180" w:lineRule="auto"/>
      <w:ind w:left="6020"/>
      <w:outlineLvl w:val="1"/>
    </w:pPr>
    <w:rPr>
      <w:rFonts w:ascii="Times New Roman" w:eastAsia="Times New Roman" w:hAnsi="Times New Roman" w:cs="Times New Roman"/>
      <w:color w:val="6F376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90VbNXaHkhjzXBiYbd1X+sIeDA==">CgMxLjA4AHIhMUhXdzhuVjQtT0FSSUdHUzBoMkJqdV9vWmxfVEszT2tU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Hoang Phuong Thao</cp:lastModifiedBy>
  <cp:revision>7</cp:revision>
  <dcterms:created xsi:type="dcterms:W3CDTF">2024-06-27T01:24:00Z</dcterms:created>
  <dcterms:modified xsi:type="dcterms:W3CDTF">2024-06-28T03:49:00Z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4d82ec762a11e58b03bcc344afa043a6b154d7034cd5c499a92ea612779756ac</vt:lpwstr>
  </property>
</Properties>
</file>