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26E02" w14:textId="1A321830" w:rsidR="00822734" w:rsidRPr="00705108" w:rsidRDefault="00822734" w:rsidP="00D603CD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b/>
          <w:bCs/>
          <w:color w:val="010000"/>
          <w:sz w:val="20"/>
          <w:szCs w:val="20"/>
        </w:rPr>
      </w:pPr>
      <w:r w:rsidRPr="00705108">
        <w:rPr>
          <w:rFonts w:ascii="Arial" w:hAnsi="Arial" w:cs="Arial"/>
          <w:b/>
          <w:color w:val="010000"/>
          <w:sz w:val="20"/>
        </w:rPr>
        <w:t>RCL: Board Resolution</w:t>
      </w:r>
    </w:p>
    <w:p w14:paraId="112A5733" w14:textId="48D03031" w:rsidR="006832E1" w:rsidRPr="00705108" w:rsidRDefault="00822734" w:rsidP="00D603CD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705108">
        <w:rPr>
          <w:rFonts w:ascii="Arial" w:hAnsi="Arial" w:cs="Arial"/>
          <w:color w:val="010000"/>
          <w:sz w:val="20"/>
        </w:rPr>
        <w:t xml:space="preserve">On June 26, 2024, Cho Lon Real Estate JSC announced Resolution </w:t>
      </w:r>
      <w:r w:rsidR="00A66C36" w:rsidRPr="00705108">
        <w:rPr>
          <w:rFonts w:ascii="Arial" w:hAnsi="Arial" w:cs="Arial"/>
          <w:color w:val="010000"/>
          <w:sz w:val="20"/>
        </w:rPr>
        <w:t xml:space="preserve">No. </w:t>
      </w:r>
      <w:r w:rsidRPr="00705108">
        <w:rPr>
          <w:rFonts w:ascii="Arial" w:hAnsi="Arial" w:cs="Arial"/>
          <w:color w:val="010000"/>
          <w:sz w:val="20"/>
        </w:rPr>
        <w:t>20/NQ-HDQT as follows:</w:t>
      </w:r>
    </w:p>
    <w:p w14:paraId="20600690" w14:textId="1DFEF756" w:rsidR="006832E1" w:rsidRPr="00705108" w:rsidRDefault="00122712" w:rsidP="00D603CD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705108">
        <w:rPr>
          <w:rFonts w:ascii="Arial" w:hAnsi="Arial" w:cs="Arial"/>
          <w:color w:val="010000"/>
          <w:sz w:val="20"/>
        </w:rPr>
        <w:t xml:space="preserve">Article 1: The Board of Directors approved on </w:t>
      </w:r>
      <w:r w:rsidR="00E8529F" w:rsidRPr="00705108">
        <w:rPr>
          <w:rFonts w:ascii="Arial" w:hAnsi="Arial" w:cs="Arial"/>
          <w:color w:val="010000"/>
          <w:sz w:val="20"/>
        </w:rPr>
        <w:t>the selection</w:t>
      </w:r>
      <w:r w:rsidRPr="00705108">
        <w:rPr>
          <w:rFonts w:ascii="Arial" w:hAnsi="Arial" w:cs="Arial"/>
          <w:color w:val="010000"/>
          <w:sz w:val="20"/>
        </w:rPr>
        <w:t xml:space="preserve"> </w:t>
      </w:r>
      <w:r w:rsidR="00E8529F" w:rsidRPr="00705108">
        <w:rPr>
          <w:rFonts w:ascii="Arial" w:hAnsi="Arial" w:cs="Arial"/>
          <w:color w:val="010000"/>
          <w:sz w:val="20"/>
        </w:rPr>
        <w:t xml:space="preserve">of </w:t>
      </w:r>
      <w:r w:rsidRPr="00705108">
        <w:rPr>
          <w:rFonts w:ascii="Arial" w:hAnsi="Arial" w:cs="Arial"/>
          <w:color w:val="010000"/>
          <w:sz w:val="20"/>
        </w:rPr>
        <w:t>Moore AISC Auditing and Informatics Services Company Limited as the audit company for the Semi-annual Financial Statements 2024 and the Financial Statements 2024 of the Company.</w:t>
      </w:r>
    </w:p>
    <w:p w14:paraId="1EE88AF0" w14:textId="68B112F4" w:rsidR="006832E1" w:rsidRPr="00705108" w:rsidRDefault="00122712" w:rsidP="00D603CD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705108">
        <w:rPr>
          <w:rFonts w:ascii="Arial" w:hAnsi="Arial" w:cs="Arial"/>
          <w:color w:val="010000"/>
          <w:sz w:val="20"/>
        </w:rPr>
        <w:t xml:space="preserve">Article 2: Assign the Legal Representative </w:t>
      </w:r>
      <w:bookmarkStart w:id="0" w:name="_GoBack"/>
      <w:bookmarkEnd w:id="0"/>
      <w:r w:rsidRPr="00705108">
        <w:rPr>
          <w:rFonts w:ascii="Arial" w:hAnsi="Arial" w:cs="Arial"/>
          <w:color w:val="010000"/>
          <w:sz w:val="20"/>
        </w:rPr>
        <w:t xml:space="preserve">of the Company, the Board of Management, and </w:t>
      </w:r>
      <w:r w:rsidR="00EA2004" w:rsidRPr="00705108">
        <w:rPr>
          <w:rFonts w:ascii="Arial" w:hAnsi="Arial" w:cs="Arial"/>
          <w:color w:val="010000"/>
          <w:sz w:val="20"/>
        </w:rPr>
        <w:t xml:space="preserve">the </w:t>
      </w:r>
      <w:r w:rsidRPr="00705108">
        <w:rPr>
          <w:rFonts w:ascii="Arial" w:hAnsi="Arial" w:cs="Arial"/>
          <w:color w:val="010000"/>
          <w:sz w:val="20"/>
        </w:rPr>
        <w:t>departments of the Company to organize the implementation in accordance with the provisions of law.</w:t>
      </w:r>
    </w:p>
    <w:p w14:paraId="5A26EB88" w14:textId="2FA11A45" w:rsidR="006832E1" w:rsidRPr="00705108" w:rsidRDefault="00122712" w:rsidP="00D603CD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  <w:lang w:val="vi-VN"/>
        </w:rPr>
      </w:pPr>
      <w:r w:rsidRPr="00705108">
        <w:rPr>
          <w:rFonts w:ascii="Arial" w:hAnsi="Arial" w:cs="Arial"/>
          <w:color w:val="010000"/>
          <w:sz w:val="20"/>
        </w:rPr>
        <w:t xml:space="preserve">This Resolution takes effect from the date of its </w:t>
      </w:r>
      <w:r w:rsidR="00EA2004" w:rsidRPr="00705108">
        <w:rPr>
          <w:rFonts w:ascii="Arial" w:hAnsi="Arial" w:cs="Arial"/>
          <w:color w:val="010000"/>
          <w:sz w:val="20"/>
          <w:lang w:val="vi-VN"/>
        </w:rPr>
        <w:t>signing.</w:t>
      </w:r>
    </w:p>
    <w:sectPr w:rsidR="006832E1" w:rsidRPr="00705108" w:rsidSect="000C4B82">
      <w:type w:val="continuous"/>
      <w:pgSz w:w="11906" w:h="16838" w:code="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E3570" w14:textId="77777777" w:rsidR="00D26E65" w:rsidRPr="00822734" w:rsidRDefault="00D26E65">
      <w:r w:rsidRPr="00822734">
        <w:separator/>
      </w:r>
    </w:p>
  </w:endnote>
  <w:endnote w:type="continuationSeparator" w:id="0">
    <w:p w14:paraId="0A70A3CB" w14:textId="77777777" w:rsidR="00D26E65" w:rsidRPr="00822734" w:rsidRDefault="00D26E65">
      <w:r w:rsidRPr="0082273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E0EAF" w14:textId="77777777" w:rsidR="00D26E65" w:rsidRPr="00822734" w:rsidRDefault="00D26E65"/>
  </w:footnote>
  <w:footnote w:type="continuationSeparator" w:id="0">
    <w:p w14:paraId="3E1B081C" w14:textId="77777777" w:rsidR="00D26E65" w:rsidRPr="00822734" w:rsidRDefault="00D26E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76FA7"/>
    <w:multiLevelType w:val="multilevel"/>
    <w:tmpl w:val="509269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5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E1"/>
    <w:rsid w:val="000C4B82"/>
    <w:rsid w:val="00122712"/>
    <w:rsid w:val="00222043"/>
    <w:rsid w:val="00242D5E"/>
    <w:rsid w:val="00596549"/>
    <w:rsid w:val="005F73D2"/>
    <w:rsid w:val="006832E1"/>
    <w:rsid w:val="00705108"/>
    <w:rsid w:val="00822734"/>
    <w:rsid w:val="009175F0"/>
    <w:rsid w:val="00A66C36"/>
    <w:rsid w:val="00AD322E"/>
    <w:rsid w:val="00D26E65"/>
    <w:rsid w:val="00D603CD"/>
    <w:rsid w:val="00E8529F"/>
    <w:rsid w:val="00EA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E564F8"/>
  <w15:docId w15:val="{8D6DB9AF-2AD5-48F0-8F78-7931823C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425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425"/>
      <w:sz w:val="26"/>
      <w:szCs w:val="26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ind w:firstLine="400"/>
    </w:pPr>
    <w:rPr>
      <w:rFonts w:ascii="Times New Roman" w:eastAsia="Times New Roman" w:hAnsi="Times New Roman" w:cs="Times New Roman"/>
      <w:color w:val="242425"/>
      <w:sz w:val="26"/>
      <w:szCs w:val="26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color w:val="242425"/>
      <w:sz w:val="26"/>
      <w:szCs w:val="26"/>
    </w:rPr>
  </w:style>
  <w:style w:type="paragraph" w:styleId="NormalWeb">
    <w:name w:val="Normal (Web)"/>
    <w:basedOn w:val="Normal"/>
    <w:uiPriority w:val="99"/>
    <w:unhideWhenUsed/>
    <w:rsid w:val="008227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10</cp:revision>
  <dcterms:created xsi:type="dcterms:W3CDTF">2024-06-27T04:24:00Z</dcterms:created>
  <dcterms:modified xsi:type="dcterms:W3CDTF">2024-06-28T03:49:00Z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6317b3651b3ef41f010b69b2eb730614ebf428af45a81dafba52f36d860b2174</vt:lpwstr>
  </property>
</Properties>
</file>