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A458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611E0">
        <w:rPr>
          <w:rFonts w:ascii="Arial" w:hAnsi="Arial" w:cs="Arial"/>
          <w:b/>
          <w:color w:val="010000"/>
          <w:sz w:val="20"/>
        </w:rPr>
        <w:t>PHS: Board Resolution</w:t>
      </w:r>
    </w:p>
    <w:p w14:paraId="5CAE87B4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On May 30, 2024, Phu Hung Securities Corporation announced Resolution No. 04/86_0424/NQ-HDQT as follows:</w:t>
      </w:r>
    </w:p>
    <w:p w14:paraId="2E98E606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1: Resolution 5</w:t>
      </w:r>
    </w:p>
    <w:p w14:paraId="3ABD41A8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>line of credit and increase in pre-settlement risk limit with Cathay United Bank - Ho Chi Minh Branch, specifically as follows: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074"/>
        <w:gridCol w:w="6942"/>
      </w:tblGrid>
      <w:tr w:rsidR="001F4CD7" w:rsidRPr="009611E0" w14:paraId="72693FD6" w14:textId="77777777" w:rsidTr="00DD138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C9CD5" w14:textId="704D81F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</w:t>
            </w:r>
            <w:r w:rsidR="009611E0" w:rsidRPr="009611E0">
              <w:rPr>
                <w:rFonts w:ascii="Arial" w:hAnsi="Arial" w:cs="Arial"/>
                <w:color w:val="010000"/>
                <w:sz w:val="20"/>
              </w:rPr>
              <w:t>.</w:t>
            </w:r>
            <w:r w:rsidRPr="009611E0">
              <w:rPr>
                <w:rFonts w:ascii="Arial" w:hAnsi="Arial" w:cs="Arial"/>
                <w:color w:val="010000"/>
                <w:sz w:val="20"/>
              </w:rPr>
              <w:t xml:space="preserve"> Short-term line of credit</w:t>
            </w:r>
          </w:p>
        </w:tc>
      </w:tr>
      <w:tr w:rsidR="001F4CD7" w:rsidRPr="009611E0" w14:paraId="66689BF1" w14:textId="77777777" w:rsidTr="00DD1383">
        <w:tc>
          <w:tcPr>
            <w:tcW w:w="11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2F83E" w14:textId="6D757B8E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A33F9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VND 120,000,000,000</w:t>
            </w:r>
          </w:p>
        </w:tc>
      </w:tr>
      <w:tr w:rsidR="001F4CD7" w:rsidRPr="009611E0" w14:paraId="266AC84C" w14:textId="77777777" w:rsidTr="00DD1383">
        <w:tc>
          <w:tcPr>
            <w:tcW w:w="11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34723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CFAB6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  <w:tr w:rsidR="001F4CD7" w:rsidRPr="009611E0" w14:paraId="424B6C07" w14:textId="77777777" w:rsidTr="00DD138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DD94" w14:textId="687FDB29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2</w:t>
            </w:r>
            <w:r w:rsidR="009611E0" w:rsidRPr="009611E0">
              <w:rPr>
                <w:rFonts w:ascii="Arial" w:hAnsi="Arial" w:cs="Arial"/>
                <w:color w:val="010000"/>
                <w:sz w:val="20"/>
              </w:rPr>
              <w:t>.</w:t>
            </w:r>
            <w:r w:rsidRPr="009611E0">
              <w:rPr>
                <w:rFonts w:ascii="Arial" w:hAnsi="Arial" w:cs="Arial"/>
                <w:color w:val="010000"/>
                <w:sz w:val="20"/>
              </w:rPr>
              <w:t xml:space="preserve"> Pre-settlement risk limit</w:t>
            </w:r>
          </w:p>
        </w:tc>
      </w:tr>
      <w:tr w:rsidR="001F4CD7" w:rsidRPr="009611E0" w14:paraId="637A90D7" w14:textId="77777777" w:rsidTr="00DD1383">
        <w:tc>
          <w:tcPr>
            <w:tcW w:w="11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C2CA5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Financial transaction limit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9A98E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5,000,000</w:t>
            </w:r>
          </w:p>
        </w:tc>
      </w:tr>
      <w:tr w:rsidR="001F4CD7" w:rsidRPr="009611E0" w14:paraId="32DD8FEA" w14:textId="77777777" w:rsidTr="00DD1383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3634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 xml:space="preserve">Validity period of </w:t>
            </w:r>
            <w:r w:rsidR="00BC1C94" w:rsidRPr="009611E0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9611E0">
              <w:rPr>
                <w:rFonts w:ascii="Arial" w:hAnsi="Arial" w:cs="Arial"/>
                <w:color w:val="010000"/>
                <w:sz w:val="20"/>
              </w:rPr>
              <w:t>limit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51042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78E6D8F9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2: Resolution 6</w:t>
      </w:r>
    </w:p>
    <w:p w14:paraId="4B1EC7E9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>line of credit and granting the new pre-settlement risk limit with E.Sun Commercial Bank, LTD - Dong Nai Branch, specifically as follows: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36"/>
        <w:gridCol w:w="6980"/>
      </w:tblGrid>
      <w:tr w:rsidR="001F4CD7" w:rsidRPr="009611E0" w14:paraId="3F7E9B88" w14:textId="77777777" w:rsidTr="00BC1C94">
        <w:tc>
          <w:tcPr>
            <w:tcW w:w="50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80E6E" w14:textId="0C07AC9C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</w:t>
            </w:r>
            <w:r w:rsidR="009611E0" w:rsidRPr="009611E0">
              <w:rPr>
                <w:rFonts w:ascii="Arial" w:hAnsi="Arial" w:cs="Arial"/>
                <w:color w:val="010000"/>
                <w:sz w:val="20"/>
              </w:rPr>
              <w:t>.</w:t>
            </w:r>
            <w:r w:rsidRPr="009611E0">
              <w:rPr>
                <w:rFonts w:ascii="Arial" w:hAnsi="Arial" w:cs="Arial"/>
                <w:color w:val="010000"/>
                <w:sz w:val="20"/>
              </w:rPr>
              <w:t xml:space="preserve"> Short-term line of credit</w:t>
            </w:r>
          </w:p>
        </w:tc>
      </w:tr>
      <w:tr w:rsidR="001F4CD7" w:rsidRPr="009611E0" w14:paraId="02B80FEC" w14:textId="77777777" w:rsidTr="00BC1C94"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176C3" w14:textId="7F6EF28A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  <w:r w:rsidR="00872758" w:rsidRPr="009611E0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6062F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VND 45,000,000,000</w:t>
            </w:r>
          </w:p>
        </w:tc>
      </w:tr>
      <w:tr w:rsidR="001F4CD7" w:rsidRPr="009611E0" w14:paraId="3D7DF910" w14:textId="77777777" w:rsidTr="00BC1C94"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771D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term:</w:t>
            </w:r>
          </w:p>
        </w:tc>
        <w:tc>
          <w:tcPr>
            <w:tcW w:w="3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79CF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  <w:tr w:rsidR="001F4CD7" w:rsidRPr="009611E0" w14:paraId="432BD7D0" w14:textId="77777777" w:rsidTr="00BC1C94">
        <w:tc>
          <w:tcPr>
            <w:tcW w:w="50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8B747" w14:textId="1D7581B0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2</w:t>
            </w:r>
            <w:r w:rsidR="009611E0" w:rsidRPr="009611E0">
              <w:rPr>
                <w:rFonts w:ascii="Arial" w:hAnsi="Arial" w:cs="Arial"/>
                <w:color w:val="010000"/>
                <w:sz w:val="20"/>
              </w:rPr>
              <w:t>.</w:t>
            </w:r>
            <w:r w:rsidRPr="009611E0">
              <w:rPr>
                <w:rFonts w:ascii="Arial" w:hAnsi="Arial" w:cs="Arial"/>
                <w:color w:val="010000"/>
                <w:sz w:val="20"/>
              </w:rPr>
              <w:t xml:space="preserve"> Pre-settlement risk limit</w:t>
            </w:r>
          </w:p>
        </w:tc>
      </w:tr>
      <w:tr w:rsidR="001F4CD7" w:rsidRPr="009611E0" w14:paraId="613C6DF3" w14:textId="77777777" w:rsidTr="00BC1C94"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3292C" w14:textId="77777777" w:rsidR="001F4CD7" w:rsidRPr="009611E0" w:rsidRDefault="00BC1C94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Limit</w:t>
            </w:r>
          </w:p>
        </w:tc>
        <w:tc>
          <w:tcPr>
            <w:tcW w:w="3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F31F6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1,000,000</w:t>
            </w:r>
          </w:p>
        </w:tc>
      </w:tr>
      <w:tr w:rsidR="001F4CD7" w:rsidRPr="009611E0" w14:paraId="4473B460" w14:textId="77777777" w:rsidTr="00BC1C94"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DA1F6" w14:textId="68A3617E" w:rsidR="001F4CD7" w:rsidRPr="009611E0" w:rsidRDefault="00BC1C94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T</w:t>
            </w:r>
            <w:r w:rsidR="00872758" w:rsidRPr="009611E0">
              <w:rPr>
                <w:rFonts w:ascii="Arial" w:hAnsi="Arial" w:cs="Arial"/>
                <w:color w:val="010000"/>
                <w:sz w:val="20"/>
              </w:rPr>
              <w:t>erm of the limit</w:t>
            </w:r>
          </w:p>
        </w:tc>
        <w:tc>
          <w:tcPr>
            <w:tcW w:w="3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B2C6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25DBA6DC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3: Resolution 7</w:t>
      </w:r>
    </w:p>
    <w:p w14:paraId="769D138B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>line of credit and the new pre-settlement risk limit with Tapei Fubon Commercial Bank Co.,LTD - Ho Chi Minh Branch, specifically as follows: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2104"/>
        <w:gridCol w:w="6912"/>
      </w:tblGrid>
      <w:tr w:rsidR="001F4CD7" w:rsidRPr="009611E0" w14:paraId="424D07E0" w14:textId="77777777" w:rsidTr="00DD138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3C299" w14:textId="3FFD0C70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</w:t>
            </w:r>
            <w:r w:rsidR="009611E0" w:rsidRPr="009611E0">
              <w:rPr>
                <w:rFonts w:ascii="Arial" w:hAnsi="Arial" w:cs="Arial"/>
                <w:color w:val="010000"/>
                <w:sz w:val="20"/>
              </w:rPr>
              <w:t>.</w:t>
            </w:r>
            <w:r w:rsidRPr="009611E0">
              <w:rPr>
                <w:rFonts w:ascii="Arial" w:hAnsi="Arial" w:cs="Arial"/>
                <w:color w:val="010000"/>
                <w:sz w:val="20"/>
              </w:rPr>
              <w:t xml:space="preserve"> Short-term line of credit</w:t>
            </w:r>
          </w:p>
        </w:tc>
      </w:tr>
      <w:tr w:rsidR="001F4CD7" w:rsidRPr="009611E0" w14:paraId="1751BF49" w14:textId="77777777" w:rsidTr="00DD1383">
        <w:tc>
          <w:tcPr>
            <w:tcW w:w="1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4013C" w14:textId="52E0FEBB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011A6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VND 23,000,000,000</w:t>
            </w:r>
          </w:p>
        </w:tc>
      </w:tr>
      <w:tr w:rsidR="001F4CD7" w:rsidRPr="009611E0" w14:paraId="2C43FB74" w14:textId="77777777" w:rsidTr="00DD1383">
        <w:tc>
          <w:tcPr>
            <w:tcW w:w="1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40CE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04C18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  <w:tr w:rsidR="001F4CD7" w:rsidRPr="009611E0" w14:paraId="25911409" w14:textId="77777777" w:rsidTr="00DD138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25699" w14:textId="69D2F3CF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2</w:t>
            </w:r>
            <w:r w:rsidR="009611E0" w:rsidRPr="009611E0">
              <w:rPr>
                <w:rFonts w:ascii="Arial" w:hAnsi="Arial" w:cs="Arial"/>
                <w:color w:val="010000"/>
                <w:sz w:val="20"/>
              </w:rPr>
              <w:t>.</w:t>
            </w:r>
            <w:r w:rsidRPr="009611E0">
              <w:rPr>
                <w:rFonts w:ascii="Arial" w:hAnsi="Arial" w:cs="Arial"/>
                <w:color w:val="010000"/>
                <w:sz w:val="20"/>
              </w:rPr>
              <w:t xml:space="preserve"> Pre-settlement risk limit</w:t>
            </w:r>
          </w:p>
        </w:tc>
      </w:tr>
      <w:tr w:rsidR="001F4CD7" w:rsidRPr="009611E0" w14:paraId="6963CE3F" w14:textId="77777777" w:rsidTr="00DD1383">
        <w:tc>
          <w:tcPr>
            <w:tcW w:w="11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A58B0" w14:textId="77777777" w:rsidR="001F4CD7" w:rsidRPr="009611E0" w:rsidRDefault="00BC1C94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Limit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9335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5,500,000</w:t>
            </w:r>
          </w:p>
        </w:tc>
      </w:tr>
      <w:tr w:rsidR="001F4CD7" w:rsidRPr="009611E0" w14:paraId="4D4EADE9" w14:textId="77777777" w:rsidTr="00DD1383"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C3CD3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lastRenderedPageBreak/>
              <w:t>Overdue date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640BE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5E72AB45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4: Resolution 8</w:t>
      </w:r>
    </w:p>
    <w:p w14:paraId="702157EC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 xml:space="preserve">line of credit with Mega International Commercial Bank Co., LTD - Ho Chi Minh Branch, </w:t>
      </w:r>
      <w:r w:rsidR="00BC1C94" w:rsidRPr="009611E0">
        <w:rPr>
          <w:rFonts w:ascii="Arial" w:hAnsi="Arial" w:cs="Arial"/>
          <w:color w:val="010000"/>
          <w:sz w:val="20"/>
        </w:rPr>
        <w:t>s</w:t>
      </w:r>
      <w:r w:rsidRPr="009611E0">
        <w:rPr>
          <w:rFonts w:ascii="Arial" w:hAnsi="Arial" w:cs="Arial"/>
          <w:color w:val="010000"/>
          <w:sz w:val="20"/>
        </w:rPr>
        <w:t>pecifically as follows: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57"/>
        <w:gridCol w:w="6959"/>
      </w:tblGrid>
      <w:tr w:rsidR="001F4CD7" w:rsidRPr="009611E0" w14:paraId="2A6170B3" w14:textId="77777777" w:rsidTr="00DD1383"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6DB1D" w14:textId="3A9E4ADA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  <w:r w:rsidR="00872758" w:rsidRPr="009611E0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0D468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VND 60,000,000,000</w:t>
            </w:r>
          </w:p>
        </w:tc>
      </w:tr>
      <w:tr w:rsidR="001F4CD7" w:rsidRPr="009611E0" w14:paraId="0BD57DF3" w14:textId="77777777" w:rsidTr="00DD1383"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D5179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term:</w:t>
            </w:r>
          </w:p>
        </w:tc>
        <w:tc>
          <w:tcPr>
            <w:tcW w:w="3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B95FB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184D9CDC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5: Resolution 9</w:t>
      </w:r>
    </w:p>
    <w:p w14:paraId="748765A2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>line of credit with Shanghai Commercial and Savings Bank, LTD - Dong Nai Branch</w:t>
      </w:r>
      <w:r w:rsidR="00BC1C94" w:rsidRPr="009611E0">
        <w:rPr>
          <w:rFonts w:ascii="Arial" w:hAnsi="Arial" w:cs="Arial"/>
          <w:color w:val="010000"/>
          <w:sz w:val="20"/>
        </w:rPr>
        <w:t>, s</w:t>
      </w:r>
      <w:r w:rsidRPr="009611E0">
        <w:rPr>
          <w:rFonts w:ascii="Arial" w:hAnsi="Arial" w:cs="Arial"/>
          <w:color w:val="010000"/>
          <w:sz w:val="20"/>
        </w:rPr>
        <w:t>pecifically as follows: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61"/>
        <w:gridCol w:w="6955"/>
      </w:tblGrid>
      <w:tr w:rsidR="001F4CD7" w:rsidRPr="009611E0" w14:paraId="1CCF271F" w14:textId="77777777" w:rsidTr="00DD1383"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2DD29" w14:textId="5484BE59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112F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 xml:space="preserve">VND 35,000,000,000 </w:t>
            </w:r>
          </w:p>
        </w:tc>
      </w:tr>
      <w:tr w:rsidR="001F4CD7" w:rsidRPr="009611E0" w14:paraId="0D720E8F" w14:textId="77777777" w:rsidTr="00DD1383"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C8B14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06EA9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6BA52A29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6: Resolution 10</w:t>
      </w:r>
    </w:p>
    <w:p w14:paraId="3A4F5929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>line of credit with Vietnam Joint Stock Commercial Bank for Industry and Trade, specifically as follows: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9"/>
        <w:gridCol w:w="6877"/>
      </w:tblGrid>
      <w:tr w:rsidR="001F4CD7" w:rsidRPr="009611E0" w14:paraId="30B4EB44" w14:textId="77777777" w:rsidTr="00DD1383">
        <w:tc>
          <w:tcPr>
            <w:tcW w:w="1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C53E3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Overdraft line</w:t>
            </w:r>
          </w:p>
        </w:tc>
        <w:tc>
          <w:tcPr>
            <w:tcW w:w="38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AE4B7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VND 200,000,000,000</w:t>
            </w:r>
          </w:p>
        </w:tc>
      </w:tr>
      <w:tr w:rsidR="001F4CD7" w:rsidRPr="009611E0" w14:paraId="38A80FDD" w14:textId="77777777" w:rsidTr="00DD1383">
        <w:tc>
          <w:tcPr>
            <w:tcW w:w="1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25EAE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6FDED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227575EB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7: Resolution 11</w:t>
      </w:r>
    </w:p>
    <w:p w14:paraId="0F397524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>line of credit with Hua Nan Commercial Bank, LTD - Ho Chi Minh Branch, specifically as follows: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77"/>
        <w:gridCol w:w="6939"/>
      </w:tblGrid>
      <w:tr w:rsidR="001F4CD7" w:rsidRPr="009611E0" w14:paraId="275FB7FC" w14:textId="77777777" w:rsidTr="00DD1383"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FA578" w14:textId="750AE998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BB9B2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VND 60,000,000,000</w:t>
            </w:r>
          </w:p>
        </w:tc>
      </w:tr>
      <w:tr w:rsidR="001F4CD7" w:rsidRPr="009611E0" w14:paraId="61D8F397" w14:textId="77777777" w:rsidTr="00DD1383"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1FB9E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E914D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5B05BFAC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8: Resolution 12</w:t>
      </w:r>
    </w:p>
    <w:p w14:paraId="0696FED5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 xml:space="preserve">The Board of Directors approved the extension of </w:t>
      </w:r>
      <w:r w:rsidR="00BC1C94" w:rsidRPr="009611E0">
        <w:rPr>
          <w:rFonts w:ascii="Arial" w:hAnsi="Arial" w:cs="Arial"/>
          <w:color w:val="010000"/>
          <w:sz w:val="20"/>
        </w:rPr>
        <w:t xml:space="preserve">the </w:t>
      </w:r>
      <w:r w:rsidRPr="009611E0">
        <w:rPr>
          <w:rFonts w:ascii="Arial" w:hAnsi="Arial" w:cs="Arial"/>
          <w:color w:val="010000"/>
          <w:sz w:val="20"/>
        </w:rPr>
        <w:t>line of credit with Chang Hwa Commercial Bank LTD. - HSI-Sung Branch, specifically as follows: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68"/>
        <w:gridCol w:w="6948"/>
      </w:tblGrid>
      <w:tr w:rsidR="001F4CD7" w:rsidRPr="009611E0" w14:paraId="4D3F580E" w14:textId="77777777" w:rsidTr="00DD1383"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AE095" w14:textId="0EEEF792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69E9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10,000,000</w:t>
            </w:r>
          </w:p>
        </w:tc>
      </w:tr>
      <w:tr w:rsidR="001F4CD7" w:rsidRPr="009611E0" w14:paraId="0887C216" w14:textId="77777777" w:rsidTr="00DD1383"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1F053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D4E75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5B2D88D4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9: Resolution 13</w:t>
      </w:r>
    </w:p>
    <w:p w14:paraId="7CE707C0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The Board of Directors approved the extension of line of credit with E.Sun Commercial Bank, LTD - Offshore Branch, specifically as follows:</w:t>
      </w:r>
    </w:p>
    <w:tbl>
      <w:tblPr>
        <w:tblStyle w:val="a7"/>
        <w:tblW w:w="5000" w:type="pct"/>
        <w:tblLook w:val="0400" w:firstRow="0" w:lastRow="0" w:firstColumn="0" w:lastColumn="0" w:noHBand="0" w:noVBand="1"/>
      </w:tblPr>
      <w:tblGrid>
        <w:gridCol w:w="2081"/>
        <w:gridCol w:w="5148"/>
        <w:gridCol w:w="1787"/>
      </w:tblGrid>
      <w:tr w:rsidR="001F4CD7" w:rsidRPr="009611E0" w14:paraId="5625F80D" w14:textId="77777777" w:rsidTr="00DD1383">
        <w:tc>
          <w:tcPr>
            <w:tcW w:w="11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14FAE" w14:textId="09C853ED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4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A94A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8,000,000</w:t>
            </w:r>
          </w:p>
        </w:tc>
      </w:tr>
      <w:tr w:rsidR="001F4CD7" w:rsidRPr="009611E0" w14:paraId="7A09F342" w14:textId="77777777" w:rsidTr="00DD1383"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9F0B4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3E508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  <w:tc>
          <w:tcPr>
            <w:tcW w:w="9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65438" w14:textId="77777777" w:rsidR="001F4CD7" w:rsidRPr="009611E0" w:rsidRDefault="001F4CD7" w:rsidP="00DD138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AC6222F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2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lastRenderedPageBreak/>
        <w:t>Article 10: Resolution 14</w:t>
      </w:r>
    </w:p>
    <w:p w14:paraId="4E1A64FA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tabs>
          <w:tab w:val="left" w:pos="92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The Board of Directors approved the extension of the line of credit with Tapei Fubon Commercial Bank Co.,LTD - Offshore Branch, specifically as follows: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75"/>
        <w:gridCol w:w="6941"/>
      </w:tblGrid>
      <w:tr w:rsidR="001F4CD7" w:rsidRPr="009611E0" w14:paraId="2A6AD711" w14:textId="77777777" w:rsidTr="00DD1383"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0A70E" w14:textId="2715CB69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5B4ED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5,000,000</w:t>
            </w:r>
          </w:p>
        </w:tc>
      </w:tr>
      <w:tr w:rsidR="001F4CD7" w:rsidRPr="009611E0" w14:paraId="4CA6DE78" w14:textId="77777777" w:rsidTr="00DD1383"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98163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5A77A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38B171B1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11: Resolution 15</w:t>
      </w:r>
    </w:p>
    <w:p w14:paraId="0A6373D0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The Board of Directors approved the extension of the line of credit with Mega International Commercial Bank Co., LTD - Offshore Branch Unit, specifically as follows: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57"/>
        <w:gridCol w:w="6959"/>
      </w:tblGrid>
      <w:tr w:rsidR="001F4CD7" w:rsidRPr="009611E0" w14:paraId="01965F5B" w14:textId="77777777" w:rsidTr="00DD1383"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EA43E" w14:textId="6BB45B7D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FA268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12,000,000</w:t>
            </w:r>
          </w:p>
        </w:tc>
      </w:tr>
      <w:tr w:rsidR="001F4CD7" w:rsidRPr="009611E0" w14:paraId="2620CA02" w14:textId="77777777" w:rsidTr="00DD1383"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4C4EF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3B201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52F280C6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12: Resolution 16</w:t>
      </w:r>
    </w:p>
    <w:p w14:paraId="3C4301CC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The Board of Directors approved the extension of the line of credit with</w:t>
      </w:r>
      <w:r w:rsidR="00DD1383" w:rsidRPr="009611E0">
        <w:rPr>
          <w:rFonts w:ascii="Arial" w:hAnsi="Arial" w:cs="Arial"/>
          <w:color w:val="010000"/>
          <w:sz w:val="20"/>
        </w:rPr>
        <w:t xml:space="preserve"> </w:t>
      </w:r>
      <w:r w:rsidRPr="009611E0">
        <w:rPr>
          <w:rFonts w:ascii="Arial" w:hAnsi="Arial" w:cs="Arial"/>
          <w:color w:val="010000"/>
          <w:sz w:val="20"/>
        </w:rPr>
        <w:t xml:space="preserve">Shanghai Commercial and Savings Bank, LTD - Hong Kong Branch, specifically as follows: 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18"/>
        <w:gridCol w:w="6998"/>
      </w:tblGrid>
      <w:tr w:rsidR="001F4CD7" w:rsidRPr="009611E0" w14:paraId="2E90A5B4" w14:textId="77777777" w:rsidTr="00DD1383"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8CF17" w14:textId="4515BECA" w:rsidR="001F4CD7" w:rsidRPr="009611E0" w:rsidRDefault="00991301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D9957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USD 10,000,000</w:t>
            </w:r>
          </w:p>
        </w:tc>
      </w:tr>
      <w:tr w:rsidR="001F4CD7" w:rsidRPr="009611E0" w14:paraId="71624A56" w14:textId="77777777" w:rsidTr="00DD1383"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1B10B" w14:textId="77777777" w:rsidR="001F4CD7" w:rsidRPr="009611E0" w:rsidRDefault="00872758" w:rsidP="0087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1FE36" w14:textId="77777777" w:rsidR="001F4CD7" w:rsidRPr="009611E0" w:rsidRDefault="00872758" w:rsidP="00DD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611E0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62CAB495" w14:textId="77777777" w:rsidR="001F4CD7" w:rsidRPr="009611E0" w:rsidRDefault="00872758" w:rsidP="00DD13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1E0">
        <w:rPr>
          <w:rFonts w:ascii="Arial" w:hAnsi="Arial" w:cs="Arial"/>
          <w:color w:val="010000"/>
          <w:sz w:val="20"/>
        </w:rPr>
        <w:t>Article 13: Organization and implementation</w:t>
      </w:r>
    </w:p>
    <w:p w14:paraId="157EB556" w14:textId="77777777" w:rsidR="001F4CD7" w:rsidRPr="009611E0" w:rsidRDefault="00872758" w:rsidP="00DD13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1F4CD7" w:rsidRPr="009611E0" w:rsidSect="00DD1383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611E0">
        <w:rPr>
          <w:rFonts w:ascii="Arial" w:hAnsi="Arial" w:cs="Arial"/>
          <w:color w:val="010000"/>
          <w:sz w:val="20"/>
        </w:rPr>
        <w:t>The Board of Directors, the Supervisory Board, the General Manager, and all employees of Phu Hung Securities Corporation are responsible for implementing this Resolution from the date of its signing.</w:t>
      </w:r>
    </w:p>
    <w:p w14:paraId="38FF6BB9" w14:textId="77777777" w:rsidR="001F4CD7" w:rsidRPr="009611E0" w:rsidRDefault="001F4CD7" w:rsidP="00DD1383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F4CD7" w:rsidRPr="009611E0" w:rsidSect="00DD1383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D7"/>
    <w:rsid w:val="001F4CD7"/>
    <w:rsid w:val="006D20E7"/>
    <w:rsid w:val="00872758"/>
    <w:rsid w:val="00937A83"/>
    <w:rsid w:val="009611E0"/>
    <w:rsid w:val="00991301"/>
    <w:rsid w:val="00BC1C94"/>
    <w:rsid w:val="00D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15855"/>
  <w15:docId w15:val="{CA215F77-621F-4E16-88E0-0916B9D4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84F6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1" w:lineRule="auto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257" w:lineRule="auto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pPr>
      <w:spacing w:line="281" w:lineRule="auto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74" w:lineRule="auto"/>
    </w:pPr>
    <w:rPr>
      <w:rFonts w:ascii="Arial" w:eastAsia="Arial" w:hAnsi="Arial" w:cs="Arial"/>
      <w:b/>
      <w:bCs/>
      <w:color w:val="C84F60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QOQEDllaWm3H8Fv63/lxhiSsPw==">CgMxLjA4AHIhMUdGLWhpUFYtMXdyRDFMVEhKb1BMdl9sTWFrZGVjemF3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2024-06-03T03:32:00Z</dcterms:created>
  <dcterms:modified xsi:type="dcterms:W3CDTF">2024-06-03T03:32:00Z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c6c18067b72862fc99fd8c695072cd28445e522f1f0473786f42ec2aed4a1cd3</vt:lpwstr>
  </property>
</Properties>
</file>