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4C3F3" w14:textId="77777777" w:rsidR="00AE0EEB" w:rsidRPr="002A18D5" w:rsidRDefault="004B6BB5" w:rsidP="00A21443">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A18D5">
        <w:rPr>
          <w:rFonts w:ascii="Arial" w:hAnsi="Arial" w:cs="Arial"/>
          <w:b/>
          <w:color w:val="010000"/>
          <w:sz w:val="20"/>
        </w:rPr>
        <w:t>GSM: Annual General Mandate 2024</w:t>
      </w:r>
    </w:p>
    <w:p w14:paraId="33ADFF8B" w14:textId="77777777" w:rsidR="00AE0EEB" w:rsidRPr="002A18D5" w:rsidRDefault="004B6BB5" w:rsidP="00A2144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A18D5">
        <w:rPr>
          <w:rFonts w:ascii="Arial" w:hAnsi="Arial" w:cs="Arial"/>
          <w:color w:val="010000"/>
          <w:sz w:val="20"/>
        </w:rPr>
        <w:t>On May 30, 2024, Huong Son Hydro Power Joint Stocks Company announced General Mandate No. 01/GSM-DHDCD-NQ as follows:</w:t>
      </w:r>
    </w:p>
    <w:p w14:paraId="35314F2A" w14:textId="00E259E3" w:rsidR="00AE0EEB" w:rsidRPr="002A18D5" w:rsidRDefault="004B6BB5" w:rsidP="00A2144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A18D5">
        <w:rPr>
          <w:rFonts w:ascii="Arial" w:hAnsi="Arial" w:cs="Arial"/>
          <w:color w:val="010000"/>
          <w:sz w:val="20"/>
        </w:rPr>
        <w:t xml:space="preserve">Article 1: The Annual </w:t>
      </w:r>
      <w:r w:rsidR="00A21443">
        <w:rPr>
          <w:rFonts w:ascii="Arial" w:hAnsi="Arial" w:cs="Arial"/>
          <w:color w:val="010000"/>
          <w:sz w:val="20"/>
        </w:rPr>
        <w:t>General Meeting</w:t>
      </w:r>
      <w:r w:rsidRPr="002A18D5">
        <w:rPr>
          <w:rFonts w:ascii="Arial" w:hAnsi="Arial" w:cs="Arial"/>
          <w:color w:val="010000"/>
          <w:sz w:val="20"/>
        </w:rPr>
        <w:t xml:space="preserve"> </w:t>
      </w:r>
      <w:r w:rsidR="00FB2860" w:rsidRPr="002A18D5">
        <w:rPr>
          <w:rFonts w:ascii="Arial" w:hAnsi="Arial" w:cs="Arial"/>
          <w:color w:val="010000"/>
          <w:sz w:val="20"/>
        </w:rPr>
        <w:t>2024</w:t>
      </w:r>
      <w:r w:rsidRPr="002A18D5">
        <w:rPr>
          <w:rFonts w:ascii="Arial" w:hAnsi="Arial" w:cs="Arial"/>
          <w:color w:val="010000"/>
          <w:sz w:val="20"/>
        </w:rPr>
        <w:t xml:space="preserve"> of Huong Son Hydro Power Joint Stocks Company approve</w:t>
      </w:r>
      <w:r w:rsidR="00FB2860" w:rsidRPr="002A18D5">
        <w:rPr>
          <w:rFonts w:ascii="Arial" w:hAnsi="Arial" w:cs="Arial"/>
          <w:color w:val="010000"/>
          <w:sz w:val="20"/>
        </w:rPr>
        <w:t>d</w:t>
      </w:r>
      <w:r w:rsidRPr="002A18D5">
        <w:rPr>
          <w:rFonts w:ascii="Arial" w:hAnsi="Arial" w:cs="Arial"/>
          <w:color w:val="010000"/>
          <w:sz w:val="20"/>
        </w:rPr>
        <w:t xml:space="preserve"> the following contents:</w:t>
      </w:r>
    </w:p>
    <w:p w14:paraId="3FB6C5AA" w14:textId="77777777" w:rsidR="00AE0EEB" w:rsidRPr="002A18D5" w:rsidRDefault="004B6BB5" w:rsidP="00A2144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A18D5">
        <w:rPr>
          <w:rFonts w:ascii="Arial" w:hAnsi="Arial" w:cs="Arial"/>
          <w:color w:val="010000"/>
          <w:sz w:val="20"/>
        </w:rPr>
        <w:t>Report of the Board of Directors:</w:t>
      </w:r>
    </w:p>
    <w:p w14:paraId="61C9E891" w14:textId="29BB8D83" w:rsidR="00AE0EEB" w:rsidRPr="002A18D5" w:rsidRDefault="004B6BB5" w:rsidP="00A2144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A18D5">
        <w:rPr>
          <w:rFonts w:ascii="Arial" w:hAnsi="Arial" w:cs="Arial"/>
          <w:color w:val="010000"/>
          <w:sz w:val="20"/>
        </w:rPr>
        <w:t xml:space="preserve">Results </w:t>
      </w:r>
      <w:r w:rsidR="00FB2860" w:rsidRPr="002A18D5">
        <w:rPr>
          <w:rFonts w:ascii="Arial" w:hAnsi="Arial" w:cs="Arial"/>
          <w:color w:val="010000"/>
          <w:sz w:val="20"/>
        </w:rPr>
        <w:t xml:space="preserve">of implementing the </w:t>
      </w:r>
      <w:r w:rsidR="00635F70" w:rsidRPr="002A18D5">
        <w:rPr>
          <w:rFonts w:ascii="Arial" w:hAnsi="Arial" w:cs="Arial"/>
          <w:color w:val="010000"/>
          <w:sz w:val="20"/>
        </w:rPr>
        <w:t>Plan</w:t>
      </w:r>
      <w:r w:rsidR="00FB2860" w:rsidRPr="002A18D5">
        <w:rPr>
          <w:rFonts w:ascii="Arial" w:hAnsi="Arial" w:cs="Arial"/>
          <w:color w:val="010000"/>
          <w:sz w:val="20"/>
        </w:rPr>
        <w:t xml:space="preserve"> </w:t>
      </w:r>
      <w:r w:rsidRPr="002A18D5">
        <w:rPr>
          <w:rFonts w:ascii="Arial" w:hAnsi="Arial" w:cs="Arial"/>
          <w:color w:val="010000"/>
          <w:sz w:val="20"/>
        </w:rPr>
        <w:t>2023 and the Financial Statements 2023:</w:t>
      </w:r>
    </w:p>
    <w:p w14:paraId="19EBEC67" w14:textId="77777777" w:rsidR="00AE0EEB" w:rsidRPr="002A18D5" w:rsidRDefault="004B6BB5" w:rsidP="0063786B">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A18D5">
        <w:rPr>
          <w:rFonts w:ascii="Arial" w:hAnsi="Arial" w:cs="Arial"/>
          <w:color w:val="010000"/>
          <w:sz w:val="20"/>
        </w:rPr>
        <w:t>Results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078"/>
        <w:gridCol w:w="1482"/>
        <w:gridCol w:w="1259"/>
        <w:gridCol w:w="1345"/>
        <w:gridCol w:w="1143"/>
      </w:tblGrid>
      <w:tr w:rsidR="00AE0EEB" w:rsidRPr="002A18D5" w14:paraId="10450074" w14:textId="77777777" w:rsidTr="0063786B">
        <w:tc>
          <w:tcPr>
            <w:tcW w:w="393" w:type="pct"/>
            <w:shd w:val="clear" w:color="auto" w:fill="auto"/>
            <w:tcMar>
              <w:top w:w="0" w:type="dxa"/>
              <w:bottom w:w="0" w:type="dxa"/>
            </w:tcMar>
            <w:vAlign w:val="center"/>
          </w:tcPr>
          <w:p w14:paraId="0AD8EA36"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No</w:t>
            </w:r>
          </w:p>
        </w:tc>
        <w:tc>
          <w:tcPr>
            <w:tcW w:w="1707" w:type="pct"/>
            <w:shd w:val="clear" w:color="auto" w:fill="auto"/>
            <w:tcMar>
              <w:top w:w="0" w:type="dxa"/>
              <w:bottom w:w="0" w:type="dxa"/>
            </w:tcMar>
            <w:vAlign w:val="center"/>
          </w:tcPr>
          <w:p w14:paraId="3E9DD556" w14:textId="1B30A0A6"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Target</w:t>
            </w:r>
          </w:p>
        </w:tc>
        <w:tc>
          <w:tcPr>
            <w:tcW w:w="822" w:type="pct"/>
            <w:shd w:val="clear" w:color="auto" w:fill="auto"/>
            <w:tcMar>
              <w:top w:w="0" w:type="dxa"/>
              <w:bottom w:w="0" w:type="dxa"/>
            </w:tcMar>
            <w:vAlign w:val="center"/>
          </w:tcPr>
          <w:p w14:paraId="480E152A"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Unit</w:t>
            </w:r>
          </w:p>
        </w:tc>
        <w:tc>
          <w:tcPr>
            <w:tcW w:w="698" w:type="pct"/>
            <w:shd w:val="clear" w:color="auto" w:fill="auto"/>
            <w:tcMar>
              <w:top w:w="0" w:type="dxa"/>
              <w:bottom w:w="0" w:type="dxa"/>
            </w:tcMar>
            <w:vAlign w:val="center"/>
          </w:tcPr>
          <w:p w14:paraId="5F4ECCB0"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Plan</w:t>
            </w:r>
          </w:p>
        </w:tc>
        <w:tc>
          <w:tcPr>
            <w:tcW w:w="746" w:type="pct"/>
            <w:shd w:val="clear" w:color="auto" w:fill="auto"/>
            <w:tcMar>
              <w:top w:w="0" w:type="dxa"/>
              <w:bottom w:w="0" w:type="dxa"/>
            </w:tcMar>
            <w:vAlign w:val="center"/>
          </w:tcPr>
          <w:p w14:paraId="6D0F735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Results</w:t>
            </w:r>
          </w:p>
        </w:tc>
        <w:tc>
          <w:tcPr>
            <w:tcW w:w="634" w:type="pct"/>
            <w:shd w:val="clear" w:color="auto" w:fill="auto"/>
            <w:tcMar>
              <w:top w:w="0" w:type="dxa"/>
              <w:bottom w:w="0" w:type="dxa"/>
            </w:tcMar>
            <w:vAlign w:val="center"/>
          </w:tcPr>
          <w:p w14:paraId="04C9F1E3"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Result</w:t>
            </w:r>
            <w:r w:rsidR="00FB2860" w:rsidRPr="002A18D5">
              <w:rPr>
                <w:rFonts w:ascii="Arial" w:hAnsi="Arial" w:cs="Arial"/>
                <w:color w:val="010000"/>
                <w:sz w:val="20"/>
              </w:rPr>
              <w:t>s</w:t>
            </w:r>
            <w:r w:rsidRPr="002A18D5">
              <w:rPr>
                <w:rFonts w:ascii="Arial" w:hAnsi="Arial" w:cs="Arial"/>
                <w:color w:val="010000"/>
                <w:sz w:val="20"/>
              </w:rPr>
              <w:t>/Plan</w:t>
            </w:r>
          </w:p>
          <w:p w14:paraId="5251340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w:t>
            </w:r>
          </w:p>
        </w:tc>
      </w:tr>
      <w:tr w:rsidR="00AE0EEB" w:rsidRPr="002A18D5" w14:paraId="6A1899D4" w14:textId="77777777" w:rsidTr="0063786B">
        <w:tc>
          <w:tcPr>
            <w:tcW w:w="393" w:type="pct"/>
            <w:shd w:val="clear" w:color="auto" w:fill="auto"/>
            <w:tcMar>
              <w:top w:w="0" w:type="dxa"/>
              <w:bottom w:w="0" w:type="dxa"/>
            </w:tcMar>
            <w:vAlign w:val="center"/>
          </w:tcPr>
          <w:p w14:paraId="422F1FC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w:t>
            </w:r>
          </w:p>
        </w:tc>
        <w:tc>
          <w:tcPr>
            <w:tcW w:w="1707" w:type="pct"/>
            <w:shd w:val="clear" w:color="auto" w:fill="auto"/>
            <w:tcMar>
              <w:top w:w="0" w:type="dxa"/>
              <w:bottom w:w="0" w:type="dxa"/>
            </w:tcMar>
            <w:vAlign w:val="center"/>
          </w:tcPr>
          <w:p w14:paraId="24E40E7C"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Electricity output</w:t>
            </w:r>
          </w:p>
        </w:tc>
        <w:tc>
          <w:tcPr>
            <w:tcW w:w="822" w:type="pct"/>
            <w:shd w:val="clear" w:color="auto" w:fill="auto"/>
            <w:tcMar>
              <w:top w:w="0" w:type="dxa"/>
              <w:bottom w:w="0" w:type="dxa"/>
            </w:tcMar>
            <w:vAlign w:val="center"/>
          </w:tcPr>
          <w:p w14:paraId="5C0C6D0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Million kWh</w:t>
            </w:r>
          </w:p>
        </w:tc>
        <w:tc>
          <w:tcPr>
            <w:tcW w:w="698" w:type="pct"/>
            <w:shd w:val="clear" w:color="auto" w:fill="auto"/>
            <w:tcMar>
              <w:top w:w="0" w:type="dxa"/>
              <w:bottom w:w="0" w:type="dxa"/>
            </w:tcMar>
            <w:vAlign w:val="center"/>
          </w:tcPr>
          <w:p w14:paraId="63C0B343"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111.400</w:t>
            </w:r>
          </w:p>
        </w:tc>
        <w:tc>
          <w:tcPr>
            <w:tcW w:w="746" w:type="pct"/>
            <w:shd w:val="clear" w:color="auto" w:fill="auto"/>
            <w:tcMar>
              <w:top w:w="0" w:type="dxa"/>
              <w:bottom w:w="0" w:type="dxa"/>
            </w:tcMar>
            <w:vAlign w:val="center"/>
          </w:tcPr>
          <w:p w14:paraId="72A9F0D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100.182</w:t>
            </w:r>
          </w:p>
        </w:tc>
        <w:tc>
          <w:tcPr>
            <w:tcW w:w="634" w:type="pct"/>
            <w:shd w:val="clear" w:color="auto" w:fill="auto"/>
            <w:tcMar>
              <w:top w:w="0" w:type="dxa"/>
              <w:bottom w:w="0" w:type="dxa"/>
            </w:tcMar>
            <w:vAlign w:val="center"/>
          </w:tcPr>
          <w:p w14:paraId="7C8A8B8D"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89.9</w:t>
            </w:r>
          </w:p>
        </w:tc>
      </w:tr>
      <w:tr w:rsidR="00AE0EEB" w:rsidRPr="002A18D5" w14:paraId="00A84846" w14:textId="77777777" w:rsidTr="0063786B">
        <w:tc>
          <w:tcPr>
            <w:tcW w:w="393" w:type="pct"/>
            <w:shd w:val="clear" w:color="auto" w:fill="auto"/>
            <w:tcMar>
              <w:top w:w="0" w:type="dxa"/>
              <w:bottom w:w="0" w:type="dxa"/>
            </w:tcMar>
            <w:vAlign w:val="center"/>
          </w:tcPr>
          <w:p w14:paraId="4CD252BA"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w:t>
            </w:r>
          </w:p>
        </w:tc>
        <w:tc>
          <w:tcPr>
            <w:tcW w:w="1707" w:type="pct"/>
            <w:shd w:val="clear" w:color="auto" w:fill="auto"/>
            <w:tcMar>
              <w:top w:w="0" w:type="dxa"/>
              <w:bottom w:w="0" w:type="dxa"/>
            </w:tcMar>
            <w:vAlign w:val="center"/>
          </w:tcPr>
          <w:p w14:paraId="3BBC74F3"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Total value of production and business</w:t>
            </w:r>
          </w:p>
        </w:tc>
        <w:tc>
          <w:tcPr>
            <w:tcW w:w="822" w:type="pct"/>
            <w:shd w:val="clear" w:color="auto" w:fill="auto"/>
            <w:tcMar>
              <w:top w:w="0" w:type="dxa"/>
              <w:bottom w:w="0" w:type="dxa"/>
            </w:tcMar>
            <w:vAlign w:val="center"/>
          </w:tcPr>
          <w:p w14:paraId="47DF5DC7"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Billion VND</w:t>
            </w:r>
          </w:p>
        </w:tc>
        <w:tc>
          <w:tcPr>
            <w:tcW w:w="698" w:type="pct"/>
            <w:shd w:val="clear" w:color="auto" w:fill="auto"/>
            <w:tcMar>
              <w:top w:w="0" w:type="dxa"/>
              <w:bottom w:w="0" w:type="dxa"/>
            </w:tcMar>
            <w:vAlign w:val="center"/>
          </w:tcPr>
          <w:p w14:paraId="5F1D6A6A"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144.398</w:t>
            </w:r>
          </w:p>
        </w:tc>
        <w:tc>
          <w:tcPr>
            <w:tcW w:w="746" w:type="pct"/>
            <w:shd w:val="clear" w:color="auto" w:fill="auto"/>
            <w:tcMar>
              <w:top w:w="0" w:type="dxa"/>
              <w:bottom w:w="0" w:type="dxa"/>
            </w:tcMar>
            <w:vAlign w:val="center"/>
          </w:tcPr>
          <w:p w14:paraId="06885D8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138.974</w:t>
            </w:r>
          </w:p>
        </w:tc>
        <w:tc>
          <w:tcPr>
            <w:tcW w:w="634" w:type="pct"/>
            <w:shd w:val="clear" w:color="auto" w:fill="auto"/>
            <w:tcMar>
              <w:top w:w="0" w:type="dxa"/>
              <w:bottom w:w="0" w:type="dxa"/>
            </w:tcMar>
            <w:vAlign w:val="center"/>
          </w:tcPr>
          <w:p w14:paraId="3878783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96.2</w:t>
            </w:r>
          </w:p>
        </w:tc>
      </w:tr>
      <w:tr w:rsidR="00AE0EEB" w:rsidRPr="002A18D5" w14:paraId="40899B5C" w14:textId="77777777" w:rsidTr="0063786B">
        <w:tc>
          <w:tcPr>
            <w:tcW w:w="393" w:type="pct"/>
            <w:shd w:val="clear" w:color="auto" w:fill="auto"/>
            <w:tcMar>
              <w:top w:w="0" w:type="dxa"/>
              <w:bottom w:w="0" w:type="dxa"/>
            </w:tcMar>
            <w:vAlign w:val="center"/>
          </w:tcPr>
          <w:p w14:paraId="52E94FB0"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w:t>
            </w:r>
          </w:p>
        </w:tc>
        <w:tc>
          <w:tcPr>
            <w:tcW w:w="1707" w:type="pct"/>
            <w:shd w:val="clear" w:color="auto" w:fill="auto"/>
            <w:tcMar>
              <w:top w:w="0" w:type="dxa"/>
              <w:bottom w:w="0" w:type="dxa"/>
            </w:tcMar>
            <w:vAlign w:val="center"/>
          </w:tcPr>
          <w:p w14:paraId="5BA2FDDC"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Revenue</w:t>
            </w:r>
          </w:p>
        </w:tc>
        <w:tc>
          <w:tcPr>
            <w:tcW w:w="822" w:type="pct"/>
            <w:shd w:val="clear" w:color="auto" w:fill="auto"/>
            <w:tcMar>
              <w:top w:w="0" w:type="dxa"/>
              <w:bottom w:w="0" w:type="dxa"/>
            </w:tcMar>
            <w:vAlign w:val="center"/>
          </w:tcPr>
          <w:p w14:paraId="16F1CDF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Billion VND</w:t>
            </w:r>
          </w:p>
        </w:tc>
        <w:tc>
          <w:tcPr>
            <w:tcW w:w="698" w:type="pct"/>
            <w:shd w:val="clear" w:color="auto" w:fill="auto"/>
            <w:tcMar>
              <w:top w:w="0" w:type="dxa"/>
              <w:bottom w:w="0" w:type="dxa"/>
            </w:tcMar>
            <w:vAlign w:val="center"/>
          </w:tcPr>
          <w:p w14:paraId="55767B67"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131.271</w:t>
            </w:r>
          </w:p>
        </w:tc>
        <w:tc>
          <w:tcPr>
            <w:tcW w:w="746" w:type="pct"/>
            <w:shd w:val="clear" w:color="auto" w:fill="auto"/>
            <w:tcMar>
              <w:top w:w="0" w:type="dxa"/>
              <w:bottom w:w="0" w:type="dxa"/>
            </w:tcMar>
            <w:vAlign w:val="center"/>
          </w:tcPr>
          <w:p w14:paraId="3D690AFD"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128.155</w:t>
            </w:r>
          </w:p>
        </w:tc>
        <w:tc>
          <w:tcPr>
            <w:tcW w:w="634" w:type="pct"/>
            <w:shd w:val="clear" w:color="auto" w:fill="auto"/>
            <w:tcMar>
              <w:top w:w="0" w:type="dxa"/>
              <w:bottom w:w="0" w:type="dxa"/>
            </w:tcMar>
            <w:vAlign w:val="center"/>
          </w:tcPr>
          <w:p w14:paraId="01D76D5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97.6</w:t>
            </w:r>
          </w:p>
        </w:tc>
      </w:tr>
      <w:tr w:rsidR="00AE0EEB" w:rsidRPr="002A18D5" w14:paraId="636787E7" w14:textId="77777777" w:rsidTr="0063786B">
        <w:tc>
          <w:tcPr>
            <w:tcW w:w="393" w:type="pct"/>
            <w:shd w:val="clear" w:color="auto" w:fill="auto"/>
            <w:tcMar>
              <w:top w:w="0" w:type="dxa"/>
              <w:bottom w:w="0" w:type="dxa"/>
            </w:tcMar>
            <w:vAlign w:val="center"/>
          </w:tcPr>
          <w:p w14:paraId="7A19F794"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4</w:t>
            </w:r>
          </w:p>
        </w:tc>
        <w:tc>
          <w:tcPr>
            <w:tcW w:w="1707" w:type="pct"/>
            <w:shd w:val="clear" w:color="auto" w:fill="auto"/>
            <w:tcMar>
              <w:top w:w="0" w:type="dxa"/>
              <w:bottom w:w="0" w:type="dxa"/>
            </w:tcMar>
            <w:vAlign w:val="center"/>
          </w:tcPr>
          <w:p w14:paraId="513BF3D5"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Expenses</w:t>
            </w:r>
          </w:p>
        </w:tc>
        <w:tc>
          <w:tcPr>
            <w:tcW w:w="822" w:type="pct"/>
            <w:shd w:val="clear" w:color="auto" w:fill="auto"/>
            <w:tcMar>
              <w:top w:w="0" w:type="dxa"/>
              <w:bottom w:w="0" w:type="dxa"/>
            </w:tcMar>
            <w:vAlign w:val="center"/>
          </w:tcPr>
          <w:p w14:paraId="04061104"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Billion VND</w:t>
            </w:r>
          </w:p>
        </w:tc>
        <w:tc>
          <w:tcPr>
            <w:tcW w:w="698" w:type="pct"/>
            <w:shd w:val="clear" w:color="auto" w:fill="auto"/>
            <w:tcMar>
              <w:top w:w="0" w:type="dxa"/>
              <w:bottom w:w="0" w:type="dxa"/>
            </w:tcMar>
            <w:vAlign w:val="center"/>
          </w:tcPr>
          <w:p w14:paraId="77C789BC"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111.018</w:t>
            </w:r>
          </w:p>
        </w:tc>
        <w:tc>
          <w:tcPr>
            <w:tcW w:w="746" w:type="pct"/>
            <w:shd w:val="clear" w:color="auto" w:fill="auto"/>
            <w:tcMar>
              <w:top w:w="0" w:type="dxa"/>
              <w:bottom w:w="0" w:type="dxa"/>
            </w:tcMar>
            <w:vAlign w:val="center"/>
          </w:tcPr>
          <w:p w14:paraId="3CFBF5D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89.925</w:t>
            </w:r>
          </w:p>
        </w:tc>
        <w:tc>
          <w:tcPr>
            <w:tcW w:w="634" w:type="pct"/>
            <w:shd w:val="clear" w:color="auto" w:fill="auto"/>
            <w:tcMar>
              <w:top w:w="0" w:type="dxa"/>
              <w:bottom w:w="0" w:type="dxa"/>
            </w:tcMar>
            <w:vAlign w:val="center"/>
          </w:tcPr>
          <w:p w14:paraId="291345B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81.0</w:t>
            </w:r>
          </w:p>
        </w:tc>
      </w:tr>
      <w:tr w:rsidR="00AE0EEB" w:rsidRPr="002A18D5" w14:paraId="4533596B" w14:textId="77777777" w:rsidTr="0063786B">
        <w:tc>
          <w:tcPr>
            <w:tcW w:w="393" w:type="pct"/>
            <w:shd w:val="clear" w:color="auto" w:fill="auto"/>
            <w:tcMar>
              <w:top w:w="0" w:type="dxa"/>
              <w:bottom w:w="0" w:type="dxa"/>
            </w:tcMar>
            <w:vAlign w:val="center"/>
          </w:tcPr>
          <w:p w14:paraId="15D588C1"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5</w:t>
            </w:r>
          </w:p>
        </w:tc>
        <w:tc>
          <w:tcPr>
            <w:tcW w:w="1707" w:type="pct"/>
            <w:shd w:val="clear" w:color="auto" w:fill="auto"/>
            <w:tcMar>
              <w:top w:w="0" w:type="dxa"/>
              <w:bottom w:w="0" w:type="dxa"/>
            </w:tcMar>
            <w:vAlign w:val="center"/>
          </w:tcPr>
          <w:p w14:paraId="3BEC13CE"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Payable to the State Budget</w:t>
            </w:r>
          </w:p>
        </w:tc>
        <w:tc>
          <w:tcPr>
            <w:tcW w:w="822" w:type="pct"/>
            <w:shd w:val="clear" w:color="auto" w:fill="auto"/>
            <w:tcMar>
              <w:top w:w="0" w:type="dxa"/>
              <w:bottom w:w="0" w:type="dxa"/>
            </w:tcMar>
            <w:vAlign w:val="center"/>
          </w:tcPr>
          <w:p w14:paraId="6AC0887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Billion VND</w:t>
            </w:r>
          </w:p>
        </w:tc>
        <w:tc>
          <w:tcPr>
            <w:tcW w:w="698" w:type="pct"/>
            <w:shd w:val="clear" w:color="auto" w:fill="auto"/>
            <w:tcMar>
              <w:top w:w="0" w:type="dxa"/>
              <w:bottom w:w="0" w:type="dxa"/>
            </w:tcMar>
            <w:vAlign w:val="center"/>
          </w:tcPr>
          <w:p w14:paraId="773F699C"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30.388</w:t>
            </w:r>
          </w:p>
        </w:tc>
        <w:tc>
          <w:tcPr>
            <w:tcW w:w="746" w:type="pct"/>
            <w:shd w:val="clear" w:color="auto" w:fill="auto"/>
            <w:tcMar>
              <w:top w:w="0" w:type="dxa"/>
              <w:bottom w:w="0" w:type="dxa"/>
            </w:tcMar>
            <w:vAlign w:val="center"/>
          </w:tcPr>
          <w:p w14:paraId="56C36A99"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20.224</w:t>
            </w:r>
          </w:p>
        </w:tc>
        <w:tc>
          <w:tcPr>
            <w:tcW w:w="634" w:type="pct"/>
            <w:shd w:val="clear" w:color="auto" w:fill="auto"/>
            <w:tcMar>
              <w:top w:w="0" w:type="dxa"/>
              <w:bottom w:w="0" w:type="dxa"/>
            </w:tcMar>
            <w:vAlign w:val="center"/>
          </w:tcPr>
          <w:p w14:paraId="21DD6333"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66.6</w:t>
            </w:r>
          </w:p>
        </w:tc>
      </w:tr>
      <w:tr w:rsidR="00AE0EEB" w:rsidRPr="002A18D5" w14:paraId="4789DBCD" w14:textId="77777777" w:rsidTr="0063786B">
        <w:tc>
          <w:tcPr>
            <w:tcW w:w="393" w:type="pct"/>
            <w:shd w:val="clear" w:color="auto" w:fill="auto"/>
            <w:tcMar>
              <w:top w:w="0" w:type="dxa"/>
              <w:bottom w:w="0" w:type="dxa"/>
            </w:tcMar>
            <w:vAlign w:val="center"/>
          </w:tcPr>
          <w:p w14:paraId="5DFA390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6</w:t>
            </w:r>
          </w:p>
        </w:tc>
        <w:tc>
          <w:tcPr>
            <w:tcW w:w="1707" w:type="pct"/>
            <w:shd w:val="clear" w:color="auto" w:fill="auto"/>
            <w:tcMar>
              <w:top w:w="0" w:type="dxa"/>
              <w:bottom w:w="0" w:type="dxa"/>
            </w:tcMar>
            <w:vAlign w:val="center"/>
          </w:tcPr>
          <w:p w14:paraId="636BD076"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Profit before tax</w:t>
            </w:r>
          </w:p>
        </w:tc>
        <w:tc>
          <w:tcPr>
            <w:tcW w:w="822" w:type="pct"/>
            <w:shd w:val="clear" w:color="auto" w:fill="auto"/>
            <w:tcMar>
              <w:top w:w="0" w:type="dxa"/>
              <w:bottom w:w="0" w:type="dxa"/>
            </w:tcMar>
            <w:vAlign w:val="center"/>
          </w:tcPr>
          <w:p w14:paraId="3A291ACE"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Billion VND</w:t>
            </w:r>
          </w:p>
        </w:tc>
        <w:tc>
          <w:tcPr>
            <w:tcW w:w="698" w:type="pct"/>
            <w:shd w:val="clear" w:color="auto" w:fill="auto"/>
            <w:tcMar>
              <w:top w:w="0" w:type="dxa"/>
              <w:bottom w:w="0" w:type="dxa"/>
            </w:tcMar>
            <w:vAlign w:val="center"/>
          </w:tcPr>
          <w:p w14:paraId="55F625CE"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20.253</w:t>
            </w:r>
          </w:p>
        </w:tc>
        <w:tc>
          <w:tcPr>
            <w:tcW w:w="746" w:type="pct"/>
            <w:shd w:val="clear" w:color="auto" w:fill="auto"/>
            <w:tcMar>
              <w:top w:w="0" w:type="dxa"/>
              <w:bottom w:w="0" w:type="dxa"/>
            </w:tcMar>
            <w:vAlign w:val="center"/>
          </w:tcPr>
          <w:p w14:paraId="5F1528ED"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38.230</w:t>
            </w:r>
          </w:p>
        </w:tc>
        <w:tc>
          <w:tcPr>
            <w:tcW w:w="634" w:type="pct"/>
            <w:shd w:val="clear" w:color="auto" w:fill="auto"/>
            <w:tcMar>
              <w:top w:w="0" w:type="dxa"/>
              <w:bottom w:w="0" w:type="dxa"/>
            </w:tcMar>
            <w:vAlign w:val="center"/>
          </w:tcPr>
          <w:p w14:paraId="49CFE4D0"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188.8</w:t>
            </w:r>
          </w:p>
        </w:tc>
      </w:tr>
      <w:tr w:rsidR="00AE0EEB" w:rsidRPr="002A18D5" w14:paraId="56CB6965" w14:textId="77777777" w:rsidTr="0063786B">
        <w:tc>
          <w:tcPr>
            <w:tcW w:w="393" w:type="pct"/>
            <w:shd w:val="clear" w:color="auto" w:fill="auto"/>
            <w:tcMar>
              <w:top w:w="0" w:type="dxa"/>
              <w:bottom w:w="0" w:type="dxa"/>
            </w:tcMar>
            <w:vAlign w:val="center"/>
          </w:tcPr>
          <w:p w14:paraId="0EC211F4"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7</w:t>
            </w:r>
          </w:p>
        </w:tc>
        <w:tc>
          <w:tcPr>
            <w:tcW w:w="1707" w:type="pct"/>
            <w:shd w:val="clear" w:color="auto" w:fill="auto"/>
            <w:tcMar>
              <w:top w:w="0" w:type="dxa"/>
              <w:bottom w:w="0" w:type="dxa"/>
            </w:tcMar>
            <w:vAlign w:val="center"/>
          </w:tcPr>
          <w:p w14:paraId="4637863F"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Profit after tax</w:t>
            </w:r>
          </w:p>
        </w:tc>
        <w:tc>
          <w:tcPr>
            <w:tcW w:w="822" w:type="pct"/>
            <w:shd w:val="clear" w:color="auto" w:fill="auto"/>
            <w:tcMar>
              <w:top w:w="0" w:type="dxa"/>
              <w:bottom w:w="0" w:type="dxa"/>
            </w:tcMar>
            <w:vAlign w:val="center"/>
          </w:tcPr>
          <w:p w14:paraId="5B25F919"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Billion VND</w:t>
            </w:r>
          </w:p>
        </w:tc>
        <w:tc>
          <w:tcPr>
            <w:tcW w:w="698" w:type="pct"/>
            <w:shd w:val="clear" w:color="auto" w:fill="auto"/>
            <w:tcMar>
              <w:top w:w="0" w:type="dxa"/>
              <w:bottom w:w="0" w:type="dxa"/>
            </w:tcMar>
            <w:vAlign w:val="center"/>
          </w:tcPr>
          <w:p w14:paraId="5AD2289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19.240</w:t>
            </w:r>
          </w:p>
        </w:tc>
        <w:tc>
          <w:tcPr>
            <w:tcW w:w="746" w:type="pct"/>
            <w:shd w:val="clear" w:color="auto" w:fill="auto"/>
            <w:tcMar>
              <w:top w:w="0" w:type="dxa"/>
              <w:bottom w:w="0" w:type="dxa"/>
            </w:tcMar>
            <w:vAlign w:val="center"/>
          </w:tcPr>
          <w:p w14:paraId="4B6C3A5E"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36.237</w:t>
            </w:r>
          </w:p>
        </w:tc>
        <w:tc>
          <w:tcPr>
            <w:tcW w:w="634" w:type="pct"/>
            <w:shd w:val="clear" w:color="auto" w:fill="auto"/>
            <w:tcMar>
              <w:top w:w="0" w:type="dxa"/>
              <w:bottom w:w="0" w:type="dxa"/>
            </w:tcMar>
            <w:vAlign w:val="center"/>
          </w:tcPr>
          <w:p w14:paraId="1207F840"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188.3</w:t>
            </w:r>
          </w:p>
        </w:tc>
      </w:tr>
    </w:tbl>
    <w:p w14:paraId="54971FBB" w14:textId="5D212CFE" w:rsidR="00AE0EEB" w:rsidRPr="002A18D5" w:rsidRDefault="004B6BB5" w:rsidP="0063786B">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A18D5">
        <w:rPr>
          <w:rFonts w:ascii="Arial" w:hAnsi="Arial" w:cs="Arial"/>
          <w:color w:val="010000"/>
          <w:sz w:val="20"/>
        </w:rPr>
        <w:t>Audited Financial Statements 2023.</w:t>
      </w:r>
    </w:p>
    <w:p w14:paraId="44A9332F" w14:textId="1DA828FD" w:rsidR="00AE0EEB" w:rsidRPr="002A18D5" w:rsidRDefault="004B6BB5" w:rsidP="0063786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A18D5">
        <w:rPr>
          <w:rFonts w:ascii="Arial" w:hAnsi="Arial" w:cs="Arial"/>
          <w:color w:val="010000"/>
          <w:sz w:val="20"/>
        </w:rPr>
        <w:t>Report of the Supervisory Board in 2023:</w:t>
      </w:r>
    </w:p>
    <w:p w14:paraId="2A1D5B48" w14:textId="786B65F4" w:rsidR="00AE0EEB" w:rsidRPr="002A18D5" w:rsidRDefault="00635F70" w:rsidP="0063786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A18D5">
        <w:rPr>
          <w:rFonts w:ascii="Arial" w:hAnsi="Arial" w:cs="Arial"/>
          <w:color w:val="010000"/>
          <w:sz w:val="20"/>
        </w:rPr>
        <w:t>P</w:t>
      </w:r>
      <w:r w:rsidR="004B6BB5" w:rsidRPr="002A18D5">
        <w:rPr>
          <w:rFonts w:ascii="Arial" w:hAnsi="Arial" w:cs="Arial"/>
          <w:color w:val="010000"/>
          <w:sz w:val="20"/>
        </w:rPr>
        <w:t>lan on profit distribution 2023:</w:t>
      </w:r>
    </w:p>
    <w:p w14:paraId="43439E64" w14:textId="7523AD85" w:rsidR="00AE0EEB" w:rsidRPr="002A18D5" w:rsidRDefault="00635F70" w:rsidP="0063786B">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A18D5">
        <w:rPr>
          <w:rFonts w:ascii="Arial" w:hAnsi="Arial" w:cs="Arial"/>
          <w:color w:val="010000"/>
          <w:sz w:val="20"/>
        </w:rPr>
        <w:t>P</w:t>
      </w:r>
      <w:r w:rsidR="004B6BB5" w:rsidRPr="002A18D5">
        <w:rPr>
          <w:rFonts w:ascii="Arial" w:hAnsi="Arial" w:cs="Arial"/>
          <w:color w:val="010000"/>
          <w:sz w:val="20"/>
        </w:rPr>
        <w:t>lan on profit distribution: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4"/>
        <w:gridCol w:w="5704"/>
        <w:gridCol w:w="799"/>
        <w:gridCol w:w="1940"/>
      </w:tblGrid>
      <w:tr w:rsidR="00AE0EEB" w:rsidRPr="002A18D5" w14:paraId="7CF40FCE" w14:textId="77777777" w:rsidTr="0063786B">
        <w:tc>
          <w:tcPr>
            <w:tcW w:w="318" w:type="pct"/>
            <w:shd w:val="clear" w:color="auto" w:fill="auto"/>
            <w:tcMar>
              <w:top w:w="0" w:type="dxa"/>
              <w:bottom w:w="0" w:type="dxa"/>
            </w:tcMar>
            <w:vAlign w:val="center"/>
          </w:tcPr>
          <w:p w14:paraId="142035E0"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No</w:t>
            </w:r>
          </w:p>
        </w:tc>
        <w:tc>
          <w:tcPr>
            <w:tcW w:w="3163" w:type="pct"/>
            <w:shd w:val="clear" w:color="auto" w:fill="auto"/>
            <w:tcMar>
              <w:top w:w="0" w:type="dxa"/>
              <w:bottom w:w="0" w:type="dxa"/>
            </w:tcMar>
            <w:vAlign w:val="center"/>
          </w:tcPr>
          <w:p w14:paraId="32BF9A2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Contents</w:t>
            </w:r>
          </w:p>
        </w:tc>
        <w:tc>
          <w:tcPr>
            <w:tcW w:w="443" w:type="pct"/>
            <w:shd w:val="clear" w:color="auto" w:fill="auto"/>
            <w:tcMar>
              <w:top w:w="0" w:type="dxa"/>
              <w:bottom w:w="0" w:type="dxa"/>
            </w:tcMar>
            <w:vAlign w:val="center"/>
          </w:tcPr>
          <w:p w14:paraId="7B89CAD1"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Unit</w:t>
            </w:r>
          </w:p>
        </w:tc>
        <w:tc>
          <w:tcPr>
            <w:tcW w:w="1076" w:type="pct"/>
            <w:shd w:val="clear" w:color="auto" w:fill="auto"/>
            <w:tcMar>
              <w:top w:w="0" w:type="dxa"/>
              <w:bottom w:w="0" w:type="dxa"/>
            </w:tcMar>
            <w:vAlign w:val="center"/>
          </w:tcPr>
          <w:p w14:paraId="7036AF6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Value</w:t>
            </w:r>
          </w:p>
        </w:tc>
      </w:tr>
      <w:tr w:rsidR="00AE0EEB" w:rsidRPr="002A18D5" w14:paraId="34820D0D" w14:textId="77777777" w:rsidTr="0063786B">
        <w:tc>
          <w:tcPr>
            <w:tcW w:w="318" w:type="pct"/>
            <w:shd w:val="clear" w:color="auto" w:fill="auto"/>
            <w:tcMar>
              <w:top w:w="0" w:type="dxa"/>
              <w:bottom w:w="0" w:type="dxa"/>
            </w:tcMar>
            <w:vAlign w:val="center"/>
          </w:tcPr>
          <w:p w14:paraId="3A0F48B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w:t>
            </w:r>
          </w:p>
        </w:tc>
        <w:tc>
          <w:tcPr>
            <w:tcW w:w="3163" w:type="pct"/>
            <w:shd w:val="clear" w:color="auto" w:fill="auto"/>
            <w:tcMar>
              <w:top w:w="0" w:type="dxa"/>
              <w:bottom w:w="0" w:type="dxa"/>
            </w:tcMar>
            <w:vAlign w:val="center"/>
          </w:tcPr>
          <w:p w14:paraId="7766AB6A"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Undistributed profits transferred from 2022</w:t>
            </w:r>
          </w:p>
        </w:tc>
        <w:tc>
          <w:tcPr>
            <w:tcW w:w="443" w:type="pct"/>
            <w:shd w:val="clear" w:color="auto" w:fill="auto"/>
            <w:tcMar>
              <w:top w:w="0" w:type="dxa"/>
              <w:bottom w:w="0" w:type="dxa"/>
            </w:tcMar>
            <w:vAlign w:val="center"/>
          </w:tcPr>
          <w:p w14:paraId="38CAEE2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VND</w:t>
            </w:r>
          </w:p>
        </w:tc>
        <w:tc>
          <w:tcPr>
            <w:tcW w:w="1076" w:type="pct"/>
            <w:shd w:val="clear" w:color="auto" w:fill="auto"/>
            <w:tcMar>
              <w:top w:w="0" w:type="dxa"/>
              <w:bottom w:w="0" w:type="dxa"/>
            </w:tcMar>
            <w:vAlign w:val="center"/>
          </w:tcPr>
          <w:p w14:paraId="5C1F36B1"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0</w:t>
            </w:r>
          </w:p>
        </w:tc>
      </w:tr>
      <w:tr w:rsidR="00AE0EEB" w:rsidRPr="002A18D5" w14:paraId="184CAEB8" w14:textId="77777777" w:rsidTr="0063786B">
        <w:tc>
          <w:tcPr>
            <w:tcW w:w="318" w:type="pct"/>
            <w:shd w:val="clear" w:color="auto" w:fill="auto"/>
            <w:tcMar>
              <w:top w:w="0" w:type="dxa"/>
              <w:bottom w:w="0" w:type="dxa"/>
            </w:tcMar>
            <w:vAlign w:val="center"/>
          </w:tcPr>
          <w:p w14:paraId="7C3B8303"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w:t>
            </w:r>
          </w:p>
        </w:tc>
        <w:tc>
          <w:tcPr>
            <w:tcW w:w="3163" w:type="pct"/>
            <w:shd w:val="clear" w:color="auto" w:fill="auto"/>
            <w:tcMar>
              <w:top w:w="0" w:type="dxa"/>
              <w:bottom w:w="0" w:type="dxa"/>
            </w:tcMar>
            <w:vAlign w:val="center"/>
          </w:tcPr>
          <w:p w14:paraId="121DFB62"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Undistributed profit after tax 2023</w:t>
            </w:r>
          </w:p>
        </w:tc>
        <w:tc>
          <w:tcPr>
            <w:tcW w:w="443" w:type="pct"/>
            <w:shd w:val="clear" w:color="auto" w:fill="auto"/>
            <w:tcMar>
              <w:top w:w="0" w:type="dxa"/>
              <w:bottom w:w="0" w:type="dxa"/>
            </w:tcMar>
            <w:vAlign w:val="center"/>
          </w:tcPr>
          <w:p w14:paraId="2341AAA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VND</w:t>
            </w:r>
          </w:p>
        </w:tc>
        <w:tc>
          <w:tcPr>
            <w:tcW w:w="1076" w:type="pct"/>
            <w:shd w:val="clear" w:color="auto" w:fill="auto"/>
            <w:tcMar>
              <w:top w:w="0" w:type="dxa"/>
              <w:bottom w:w="0" w:type="dxa"/>
            </w:tcMar>
            <w:vAlign w:val="center"/>
          </w:tcPr>
          <w:p w14:paraId="293CB08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36,236,809,286</w:t>
            </w:r>
          </w:p>
        </w:tc>
      </w:tr>
      <w:tr w:rsidR="00AE0EEB" w:rsidRPr="002A18D5" w14:paraId="6480A390" w14:textId="77777777" w:rsidTr="0063786B">
        <w:tc>
          <w:tcPr>
            <w:tcW w:w="318" w:type="pct"/>
            <w:shd w:val="clear" w:color="auto" w:fill="auto"/>
            <w:tcMar>
              <w:top w:w="0" w:type="dxa"/>
              <w:bottom w:w="0" w:type="dxa"/>
            </w:tcMar>
            <w:vAlign w:val="center"/>
          </w:tcPr>
          <w:p w14:paraId="50D7787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w:t>
            </w:r>
          </w:p>
        </w:tc>
        <w:tc>
          <w:tcPr>
            <w:tcW w:w="3163" w:type="pct"/>
            <w:shd w:val="clear" w:color="auto" w:fill="auto"/>
            <w:tcMar>
              <w:top w:w="0" w:type="dxa"/>
              <w:bottom w:w="0" w:type="dxa"/>
            </w:tcMar>
            <w:vAlign w:val="center"/>
          </w:tcPr>
          <w:p w14:paraId="75368E0E"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Accumulated undistributed profit after tax as of 2023</w:t>
            </w:r>
          </w:p>
        </w:tc>
        <w:tc>
          <w:tcPr>
            <w:tcW w:w="443" w:type="pct"/>
            <w:shd w:val="clear" w:color="auto" w:fill="auto"/>
            <w:tcMar>
              <w:top w:w="0" w:type="dxa"/>
              <w:bottom w:w="0" w:type="dxa"/>
            </w:tcMar>
            <w:vAlign w:val="center"/>
          </w:tcPr>
          <w:p w14:paraId="48F49AD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VND</w:t>
            </w:r>
          </w:p>
        </w:tc>
        <w:tc>
          <w:tcPr>
            <w:tcW w:w="1076" w:type="pct"/>
            <w:shd w:val="clear" w:color="auto" w:fill="auto"/>
            <w:tcMar>
              <w:top w:w="0" w:type="dxa"/>
              <w:bottom w:w="0" w:type="dxa"/>
            </w:tcMar>
            <w:vAlign w:val="center"/>
          </w:tcPr>
          <w:p w14:paraId="6AE4BF0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36,236,809,286</w:t>
            </w:r>
          </w:p>
        </w:tc>
      </w:tr>
      <w:tr w:rsidR="00AE0EEB" w:rsidRPr="002A18D5" w14:paraId="4ECE2B84" w14:textId="77777777" w:rsidTr="0063786B">
        <w:tc>
          <w:tcPr>
            <w:tcW w:w="318" w:type="pct"/>
            <w:shd w:val="clear" w:color="auto" w:fill="auto"/>
            <w:tcMar>
              <w:top w:w="0" w:type="dxa"/>
              <w:bottom w:w="0" w:type="dxa"/>
            </w:tcMar>
            <w:vAlign w:val="center"/>
          </w:tcPr>
          <w:p w14:paraId="360FC49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4</w:t>
            </w:r>
          </w:p>
        </w:tc>
        <w:tc>
          <w:tcPr>
            <w:tcW w:w="3163" w:type="pct"/>
            <w:shd w:val="clear" w:color="auto" w:fill="auto"/>
            <w:tcMar>
              <w:top w:w="0" w:type="dxa"/>
              <w:bottom w:w="0" w:type="dxa"/>
            </w:tcMar>
            <w:vAlign w:val="center"/>
          </w:tcPr>
          <w:p w14:paraId="15F6E487"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Accumulated investment fund as of 2023</w:t>
            </w:r>
          </w:p>
        </w:tc>
        <w:tc>
          <w:tcPr>
            <w:tcW w:w="443" w:type="pct"/>
            <w:shd w:val="clear" w:color="auto" w:fill="auto"/>
            <w:tcMar>
              <w:top w:w="0" w:type="dxa"/>
              <w:bottom w:w="0" w:type="dxa"/>
            </w:tcMar>
            <w:vAlign w:val="center"/>
          </w:tcPr>
          <w:p w14:paraId="3BA9BD93"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VND</w:t>
            </w:r>
          </w:p>
        </w:tc>
        <w:tc>
          <w:tcPr>
            <w:tcW w:w="1076" w:type="pct"/>
            <w:shd w:val="clear" w:color="auto" w:fill="auto"/>
            <w:tcMar>
              <w:top w:w="0" w:type="dxa"/>
              <w:bottom w:w="0" w:type="dxa"/>
            </w:tcMar>
            <w:vAlign w:val="center"/>
          </w:tcPr>
          <w:p w14:paraId="79DA828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174,479,642,324</w:t>
            </w:r>
          </w:p>
        </w:tc>
      </w:tr>
      <w:tr w:rsidR="00AE0EEB" w:rsidRPr="002A18D5" w14:paraId="5DFD4FA1" w14:textId="77777777" w:rsidTr="0063786B">
        <w:tc>
          <w:tcPr>
            <w:tcW w:w="318" w:type="pct"/>
            <w:shd w:val="clear" w:color="auto" w:fill="auto"/>
            <w:tcMar>
              <w:top w:w="0" w:type="dxa"/>
              <w:bottom w:w="0" w:type="dxa"/>
            </w:tcMar>
            <w:vAlign w:val="center"/>
          </w:tcPr>
          <w:p w14:paraId="566842E4"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5</w:t>
            </w:r>
          </w:p>
        </w:tc>
        <w:tc>
          <w:tcPr>
            <w:tcW w:w="3163" w:type="pct"/>
            <w:shd w:val="clear" w:color="auto" w:fill="auto"/>
            <w:tcMar>
              <w:top w:w="0" w:type="dxa"/>
              <w:bottom w:w="0" w:type="dxa"/>
            </w:tcMar>
            <w:vAlign w:val="center"/>
          </w:tcPr>
          <w:p w14:paraId="78DAF9CB"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Downward revision of accumulated investment fund to accumulated profit</w:t>
            </w:r>
          </w:p>
        </w:tc>
        <w:tc>
          <w:tcPr>
            <w:tcW w:w="443" w:type="pct"/>
            <w:shd w:val="clear" w:color="auto" w:fill="auto"/>
            <w:tcMar>
              <w:top w:w="0" w:type="dxa"/>
              <w:bottom w:w="0" w:type="dxa"/>
            </w:tcMar>
            <w:vAlign w:val="center"/>
          </w:tcPr>
          <w:p w14:paraId="03ADE034"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VND</w:t>
            </w:r>
          </w:p>
        </w:tc>
        <w:tc>
          <w:tcPr>
            <w:tcW w:w="1076" w:type="pct"/>
            <w:shd w:val="clear" w:color="auto" w:fill="auto"/>
            <w:tcMar>
              <w:top w:w="0" w:type="dxa"/>
              <w:bottom w:w="0" w:type="dxa"/>
            </w:tcMar>
            <w:vAlign w:val="center"/>
          </w:tcPr>
          <w:p w14:paraId="407EDD51"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20,887,190,714</w:t>
            </w:r>
          </w:p>
        </w:tc>
      </w:tr>
      <w:tr w:rsidR="00AE0EEB" w:rsidRPr="002A18D5" w14:paraId="40969D43" w14:textId="77777777" w:rsidTr="0063786B">
        <w:tc>
          <w:tcPr>
            <w:tcW w:w="318" w:type="pct"/>
            <w:shd w:val="clear" w:color="auto" w:fill="auto"/>
            <w:tcMar>
              <w:top w:w="0" w:type="dxa"/>
              <w:bottom w:w="0" w:type="dxa"/>
            </w:tcMar>
            <w:vAlign w:val="center"/>
          </w:tcPr>
          <w:p w14:paraId="59E4C03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6</w:t>
            </w:r>
          </w:p>
        </w:tc>
        <w:tc>
          <w:tcPr>
            <w:tcW w:w="3163" w:type="pct"/>
            <w:shd w:val="clear" w:color="auto" w:fill="auto"/>
            <w:tcMar>
              <w:top w:w="0" w:type="dxa"/>
              <w:bottom w:w="0" w:type="dxa"/>
            </w:tcMar>
            <w:vAlign w:val="center"/>
          </w:tcPr>
          <w:p w14:paraId="37AEA099"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Accumulated investment fund as of 2023 after revision</w:t>
            </w:r>
          </w:p>
        </w:tc>
        <w:tc>
          <w:tcPr>
            <w:tcW w:w="443" w:type="pct"/>
            <w:shd w:val="clear" w:color="auto" w:fill="auto"/>
            <w:tcMar>
              <w:top w:w="0" w:type="dxa"/>
              <w:bottom w:w="0" w:type="dxa"/>
            </w:tcMar>
            <w:vAlign w:val="center"/>
          </w:tcPr>
          <w:p w14:paraId="4153E446"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VND</w:t>
            </w:r>
          </w:p>
        </w:tc>
        <w:tc>
          <w:tcPr>
            <w:tcW w:w="1076" w:type="pct"/>
            <w:shd w:val="clear" w:color="auto" w:fill="auto"/>
            <w:tcMar>
              <w:top w:w="0" w:type="dxa"/>
              <w:bottom w:w="0" w:type="dxa"/>
            </w:tcMar>
            <w:vAlign w:val="center"/>
          </w:tcPr>
          <w:p w14:paraId="4A693156"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153,592,451,610</w:t>
            </w:r>
          </w:p>
        </w:tc>
      </w:tr>
      <w:tr w:rsidR="00AE0EEB" w:rsidRPr="002A18D5" w14:paraId="39F08863" w14:textId="77777777" w:rsidTr="0063786B">
        <w:tc>
          <w:tcPr>
            <w:tcW w:w="318" w:type="pct"/>
            <w:shd w:val="clear" w:color="auto" w:fill="auto"/>
            <w:tcMar>
              <w:top w:w="0" w:type="dxa"/>
              <w:bottom w:w="0" w:type="dxa"/>
            </w:tcMar>
            <w:vAlign w:val="center"/>
          </w:tcPr>
          <w:p w14:paraId="6D1BF831"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lastRenderedPageBreak/>
              <w:t>7</w:t>
            </w:r>
          </w:p>
        </w:tc>
        <w:tc>
          <w:tcPr>
            <w:tcW w:w="3163" w:type="pct"/>
            <w:shd w:val="clear" w:color="auto" w:fill="auto"/>
            <w:tcMar>
              <w:top w:w="0" w:type="dxa"/>
              <w:bottom w:w="0" w:type="dxa"/>
            </w:tcMar>
            <w:vAlign w:val="center"/>
          </w:tcPr>
          <w:p w14:paraId="650D5C5F"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Undistributed profit after tax as of 2023 after revision</w:t>
            </w:r>
          </w:p>
        </w:tc>
        <w:tc>
          <w:tcPr>
            <w:tcW w:w="443" w:type="pct"/>
            <w:shd w:val="clear" w:color="auto" w:fill="auto"/>
            <w:tcMar>
              <w:top w:w="0" w:type="dxa"/>
              <w:bottom w:w="0" w:type="dxa"/>
            </w:tcMar>
            <w:vAlign w:val="center"/>
          </w:tcPr>
          <w:p w14:paraId="4C9D89FE"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VND</w:t>
            </w:r>
          </w:p>
        </w:tc>
        <w:tc>
          <w:tcPr>
            <w:tcW w:w="1076" w:type="pct"/>
            <w:shd w:val="clear" w:color="auto" w:fill="auto"/>
            <w:tcMar>
              <w:top w:w="0" w:type="dxa"/>
              <w:bottom w:w="0" w:type="dxa"/>
            </w:tcMar>
            <w:vAlign w:val="center"/>
          </w:tcPr>
          <w:p w14:paraId="52C3BB2D"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57,124,000,000</w:t>
            </w:r>
          </w:p>
        </w:tc>
      </w:tr>
      <w:tr w:rsidR="00AE0EEB" w:rsidRPr="002A18D5" w14:paraId="3D548AF2" w14:textId="77777777" w:rsidTr="0063786B">
        <w:tc>
          <w:tcPr>
            <w:tcW w:w="318" w:type="pct"/>
            <w:shd w:val="clear" w:color="auto" w:fill="auto"/>
            <w:tcMar>
              <w:top w:w="0" w:type="dxa"/>
              <w:bottom w:w="0" w:type="dxa"/>
            </w:tcMar>
            <w:vAlign w:val="center"/>
          </w:tcPr>
          <w:p w14:paraId="5BAD0C0A"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8</w:t>
            </w:r>
          </w:p>
        </w:tc>
        <w:tc>
          <w:tcPr>
            <w:tcW w:w="3163" w:type="pct"/>
            <w:shd w:val="clear" w:color="auto" w:fill="auto"/>
            <w:tcMar>
              <w:top w:w="0" w:type="dxa"/>
              <w:bottom w:w="0" w:type="dxa"/>
            </w:tcMar>
            <w:vAlign w:val="center"/>
          </w:tcPr>
          <w:p w14:paraId="18B3BFD1"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Profit for dividend payment: 20% of Company’s charter capital (VND 2,000/share)</w:t>
            </w:r>
          </w:p>
        </w:tc>
        <w:tc>
          <w:tcPr>
            <w:tcW w:w="443" w:type="pct"/>
            <w:shd w:val="clear" w:color="auto" w:fill="auto"/>
            <w:tcMar>
              <w:top w:w="0" w:type="dxa"/>
              <w:bottom w:w="0" w:type="dxa"/>
            </w:tcMar>
            <w:vAlign w:val="center"/>
          </w:tcPr>
          <w:p w14:paraId="42D262C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VND</w:t>
            </w:r>
          </w:p>
        </w:tc>
        <w:tc>
          <w:tcPr>
            <w:tcW w:w="1076" w:type="pct"/>
            <w:shd w:val="clear" w:color="auto" w:fill="auto"/>
            <w:tcMar>
              <w:top w:w="0" w:type="dxa"/>
              <w:bottom w:w="0" w:type="dxa"/>
            </w:tcMar>
            <w:vAlign w:val="center"/>
          </w:tcPr>
          <w:p w14:paraId="1C2472CB"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57,124,000,000</w:t>
            </w:r>
          </w:p>
        </w:tc>
      </w:tr>
    </w:tbl>
    <w:p w14:paraId="6F633E67" w14:textId="1F55D4FF" w:rsidR="00AE0EEB" w:rsidRPr="002A18D5" w:rsidRDefault="004B6BB5" w:rsidP="00717EF3">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A18D5">
        <w:rPr>
          <w:rFonts w:ascii="Arial" w:hAnsi="Arial" w:cs="Arial"/>
          <w:color w:val="010000"/>
          <w:sz w:val="20"/>
        </w:rPr>
        <w:t xml:space="preserve">Authorize the Board of Directors to select </w:t>
      </w:r>
      <w:r w:rsidR="00FB2860" w:rsidRPr="002A18D5">
        <w:rPr>
          <w:rFonts w:ascii="Arial" w:hAnsi="Arial" w:cs="Arial"/>
          <w:color w:val="010000"/>
          <w:sz w:val="20"/>
        </w:rPr>
        <w:t xml:space="preserve">the </w:t>
      </w:r>
      <w:r w:rsidR="00717EF3">
        <w:rPr>
          <w:rFonts w:ascii="Arial" w:hAnsi="Arial" w:cs="Arial"/>
          <w:color w:val="010000"/>
          <w:sz w:val="20"/>
        </w:rPr>
        <w:t>date of</w:t>
      </w:r>
      <w:r w:rsidRPr="002A18D5">
        <w:rPr>
          <w:rFonts w:ascii="Arial" w:hAnsi="Arial" w:cs="Arial"/>
          <w:color w:val="010000"/>
          <w:sz w:val="20"/>
        </w:rPr>
        <w:t xml:space="preserve"> dividend payment in accordance with the financial status of the Company</w:t>
      </w:r>
      <w:r w:rsidR="00FB2860" w:rsidRPr="002A18D5">
        <w:rPr>
          <w:rFonts w:ascii="Arial" w:hAnsi="Arial" w:cs="Arial"/>
          <w:color w:val="010000"/>
          <w:sz w:val="20"/>
        </w:rPr>
        <w:t xml:space="preserve"> and</w:t>
      </w:r>
      <w:r w:rsidRPr="002A18D5">
        <w:rPr>
          <w:rFonts w:ascii="Arial" w:hAnsi="Arial" w:cs="Arial"/>
          <w:color w:val="010000"/>
          <w:sz w:val="20"/>
        </w:rPr>
        <w:t>, at the same time approve the plan on dividend payment in accordance with the actual status and the current regulations of the State.</w:t>
      </w:r>
    </w:p>
    <w:p w14:paraId="4D5DE31D" w14:textId="77777777" w:rsidR="00AE0EEB" w:rsidRPr="002A18D5" w:rsidRDefault="004B6BB5" w:rsidP="00717EF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A18D5">
        <w:rPr>
          <w:rFonts w:ascii="Arial" w:hAnsi="Arial" w:cs="Arial"/>
          <w:color w:val="010000"/>
          <w:sz w:val="20"/>
        </w:rPr>
        <w:t xml:space="preserve">The Production and </w:t>
      </w:r>
      <w:r w:rsidR="00FB2860" w:rsidRPr="002A18D5">
        <w:rPr>
          <w:rFonts w:ascii="Arial" w:hAnsi="Arial" w:cs="Arial"/>
          <w:color w:val="010000"/>
          <w:sz w:val="20"/>
        </w:rPr>
        <w:t>Business Plan</w:t>
      </w:r>
      <w:r w:rsidRPr="002A18D5">
        <w:rPr>
          <w:rFonts w:ascii="Arial" w:hAnsi="Arial" w:cs="Arial"/>
          <w:color w:val="010000"/>
          <w:sz w:val="20"/>
        </w:rPr>
        <w:t xml:space="preserve">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7"/>
        <w:gridCol w:w="4959"/>
        <w:gridCol w:w="1172"/>
        <w:gridCol w:w="2189"/>
      </w:tblGrid>
      <w:tr w:rsidR="00AE0EEB" w:rsidRPr="002A18D5" w14:paraId="74208F4F" w14:textId="77777777" w:rsidTr="0063786B">
        <w:tc>
          <w:tcPr>
            <w:tcW w:w="386" w:type="pct"/>
            <w:shd w:val="clear" w:color="auto" w:fill="auto"/>
            <w:tcMar>
              <w:top w:w="0" w:type="dxa"/>
              <w:bottom w:w="0" w:type="dxa"/>
            </w:tcMar>
            <w:vAlign w:val="center"/>
          </w:tcPr>
          <w:p w14:paraId="25DEA661"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No</w:t>
            </w:r>
          </w:p>
        </w:tc>
        <w:tc>
          <w:tcPr>
            <w:tcW w:w="2750" w:type="pct"/>
            <w:shd w:val="clear" w:color="auto" w:fill="auto"/>
            <w:tcMar>
              <w:top w:w="0" w:type="dxa"/>
              <w:bottom w:w="0" w:type="dxa"/>
            </w:tcMar>
            <w:vAlign w:val="center"/>
          </w:tcPr>
          <w:p w14:paraId="69A19EB8" w14:textId="4BF4DB98"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Target</w:t>
            </w:r>
          </w:p>
        </w:tc>
        <w:tc>
          <w:tcPr>
            <w:tcW w:w="650" w:type="pct"/>
            <w:shd w:val="clear" w:color="auto" w:fill="auto"/>
            <w:tcMar>
              <w:top w:w="0" w:type="dxa"/>
              <w:bottom w:w="0" w:type="dxa"/>
            </w:tcMar>
            <w:vAlign w:val="center"/>
          </w:tcPr>
          <w:p w14:paraId="7852DD9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Unit</w:t>
            </w:r>
          </w:p>
        </w:tc>
        <w:tc>
          <w:tcPr>
            <w:tcW w:w="1214" w:type="pct"/>
            <w:shd w:val="clear" w:color="auto" w:fill="auto"/>
            <w:tcMar>
              <w:top w:w="0" w:type="dxa"/>
              <w:bottom w:w="0" w:type="dxa"/>
            </w:tcMar>
            <w:vAlign w:val="center"/>
          </w:tcPr>
          <w:p w14:paraId="1E0D025E"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Value</w:t>
            </w:r>
          </w:p>
        </w:tc>
      </w:tr>
      <w:tr w:rsidR="00AE0EEB" w:rsidRPr="002A18D5" w14:paraId="7BC8B5F0" w14:textId="77777777" w:rsidTr="0063786B">
        <w:tc>
          <w:tcPr>
            <w:tcW w:w="386" w:type="pct"/>
            <w:shd w:val="clear" w:color="auto" w:fill="auto"/>
            <w:tcMar>
              <w:top w:w="0" w:type="dxa"/>
              <w:bottom w:w="0" w:type="dxa"/>
            </w:tcMar>
            <w:vAlign w:val="center"/>
          </w:tcPr>
          <w:p w14:paraId="2026CEA0"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I</w:t>
            </w:r>
          </w:p>
        </w:tc>
        <w:tc>
          <w:tcPr>
            <w:tcW w:w="2750" w:type="pct"/>
            <w:shd w:val="clear" w:color="auto" w:fill="auto"/>
            <w:tcMar>
              <w:top w:w="0" w:type="dxa"/>
              <w:bottom w:w="0" w:type="dxa"/>
            </w:tcMar>
            <w:vAlign w:val="center"/>
          </w:tcPr>
          <w:p w14:paraId="0BD18C98"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Output</w:t>
            </w:r>
          </w:p>
        </w:tc>
        <w:tc>
          <w:tcPr>
            <w:tcW w:w="650" w:type="pct"/>
            <w:shd w:val="clear" w:color="auto" w:fill="auto"/>
            <w:tcMar>
              <w:top w:w="0" w:type="dxa"/>
              <w:bottom w:w="0" w:type="dxa"/>
            </w:tcMar>
            <w:vAlign w:val="center"/>
          </w:tcPr>
          <w:p w14:paraId="010B6D1A" w14:textId="77777777" w:rsidR="00AE0EEB"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Million</w:t>
            </w:r>
            <w:r w:rsidR="004B6BB5" w:rsidRPr="002A18D5">
              <w:rPr>
                <w:rFonts w:ascii="Arial" w:hAnsi="Arial" w:cs="Arial"/>
                <w:color w:val="010000"/>
                <w:sz w:val="20"/>
                <w:vertAlign w:val="superscript"/>
              </w:rPr>
              <w:t xml:space="preserve"> </w:t>
            </w:r>
            <w:r w:rsidR="004B6BB5" w:rsidRPr="002A18D5">
              <w:rPr>
                <w:rFonts w:ascii="Arial" w:hAnsi="Arial" w:cs="Arial"/>
                <w:color w:val="010000"/>
                <w:sz w:val="20"/>
              </w:rPr>
              <w:t>kWh</w:t>
            </w:r>
          </w:p>
        </w:tc>
        <w:tc>
          <w:tcPr>
            <w:tcW w:w="1214" w:type="pct"/>
            <w:shd w:val="clear" w:color="auto" w:fill="auto"/>
            <w:tcMar>
              <w:top w:w="0" w:type="dxa"/>
              <w:bottom w:w="0" w:type="dxa"/>
            </w:tcMar>
            <w:vAlign w:val="center"/>
          </w:tcPr>
          <w:p w14:paraId="2E6535AB"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120.786</w:t>
            </w:r>
          </w:p>
        </w:tc>
      </w:tr>
      <w:tr w:rsidR="00AE0EEB" w:rsidRPr="002A18D5" w14:paraId="3451CB89" w14:textId="77777777" w:rsidTr="0063786B">
        <w:tc>
          <w:tcPr>
            <w:tcW w:w="386" w:type="pct"/>
            <w:shd w:val="clear" w:color="auto" w:fill="auto"/>
            <w:tcMar>
              <w:top w:w="0" w:type="dxa"/>
              <w:bottom w:w="0" w:type="dxa"/>
            </w:tcMar>
            <w:vAlign w:val="center"/>
          </w:tcPr>
          <w:p w14:paraId="5DF8B534"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II</w:t>
            </w:r>
          </w:p>
        </w:tc>
        <w:tc>
          <w:tcPr>
            <w:tcW w:w="2750" w:type="pct"/>
            <w:shd w:val="clear" w:color="auto" w:fill="auto"/>
            <w:tcMar>
              <w:top w:w="0" w:type="dxa"/>
              <w:bottom w:w="0" w:type="dxa"/>
            </w:tcMar>
            <w:vAlign w:val="center"/>
          </w:tcPr>
          <w:p w14:paraId="294C7B9C"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Total value of production and business</w:t>
            </w:r>
          </w:p>
        </w:tc>
        <w:tc>
          <w:tcPr>
            <w:tcW w:w="650" w:type="pct"/>
            <w:shd w:val="clear" w:color="auto" w:fill="auto"/>
            <w:tcMar>
              <w:top w:w="0" w:type="dxa"/>
              <w:bottom w:w="0" w:type="dxa"/>
            </w:tcMar>
            <w:vAlign w:val="center"/>
          </w:tcPr>
          <w:p w14:paraId="762EE2D7" w14:textId="77777777" w:rsidR="00AE0EEB"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 xml:space="preserve">Billion </w:t>
            </w:r>
            <w:r w:rsidR="004B6BB5" w:rsidRPr="002A18D5">
              <w:rPr>
                <w:rFonts w:ascii="Arial" w:hAnsi="Arial" w:cs="Arial"/>
                <w:color w:val="010000"/>
                <w:sz w:val="20"/>
              </w:rPr>
              <w:t xml:space="preserve">VND </w:t>
            </w:r>
          </w:p>
        </w:tc>
        <w:tc>
          <w:tcPr>
            <w:tcW w:w="1214" w:type="pct"/>
            <w:shd w:val="clear" w:color="auto" w:fill="auto"/>
            <w:tcMar>
              <w:top w:w="0" w:type="dxa"/>
              <w:bottom w:w="0" w:type="dxa"/>
            </w:tcMar>
            <w:vAlign w:val="center"/>
          </w:tcPr>
          <w:p w14:paraId="7FC143C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154.950</w:t>
            </w:r>
          </w:p>
        </w:tc>
      </w:tr>
      <w:tr w:rsidR="00AE0EEB" w:rsidRPr="002A18D5" w14:paraId="78ECBE6B" w14:textId="77777777" w:rsidTr="0063786B">
        <w:tc>
          <w:tcPr>
            <w:tcW w:w="386" w:type="pct"/>
            <w:shd w:val="clear" w:color="auto" w:fill="auto"/>
            <w:tcMar>
              <w:top w:w="0" w:type="dxa"/>
              <w:bottom w:w="0" w:type="dxa"/>
            </w:tcMar>
            <w:vAlign w:val="center"/>
          </w:tcPr>
          <w:p w14:paraId="40FA210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III</w:t>
            </w:r>
          </w:p>
        </w:tc>
        <w:tc>
          <w:tcPr>
            <w:tcW w:w="2750" w:type="pct"/>
            <w:shd w:val="clear" w:color="auto" w:fill="auto"/>
            <w:tcMar>
              <w:top w:w="0" w:type="dxa"/>
              <w:bottom w:w="0" w:type="dxa"/>
            </w:tcMar>
            <w:vAlign w:val="center"/>
          </w:tcPr>
          <w:p w14:paraId="56D31191"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Other targets</w:t>
            </w:r>
          </w:p>
        </w:tc>
        <w:tc>
          <w:tcPr>
            <w:tcW w:w="650" w:type="pct"/>
            <w:shd w:val="clear" w:color="auto" w:fill="auto"/>
            <w:tcMar>
              <w:top w:w="0" w:type="dxa"/>
              <w:bottom w:w="0" w:type="dxa"/>
            </w:tcMar>
            <w:vAlign w:val="center"/>
          </w:tcPr>
          <w:p w14:paraId="7A55CEB3" w14:textId="77777777" w:rsidR="00AE0EEB" w:rsidRPr="002A18D5" w:rsidRDefault="00AE0EEB" w:rsidP="0063786B">
            <w:pPr>
              <w:tabs>
                <w:tab w:val="left" w:pos="432"/>
              </w:tabs>
              <w:spacing w:after="120" w:line="360" w:lineRule="auto"/>
              <w:jc w:val="center"/>
              <w:rPr>
                <w:rFonts w:ascii="Arial" w:eastAsia="Arial" w:hAnsi="Arial" w:cs="Arial"/>
                <w:color w:val="010000"/>
                <w:sz w:val="20"/>
                <w:szCs w:val="20"/>
              </w:rPr>
            </w:pPr>
          </w:p>
        </w:tc>
        <w:tc>
          <w:tcPr>
            <w:tcW w:w="1214" w:type="pct"/>
            <w:shd w:val="clear" w:color="auto" w:fill="auto"/>
            <w:tcMar>
              <w:top w:w="0" w:type="dxa"/>
              <w:bottom w:w="0" w:type="dxa"/>
            </w:tcMar>
            <w:vAlign w:val="center"/>
          </w:tcPr>
          <w:p w14:paraId="48E79FDD" w14:textId="77777777" w:rsidR="00AE0EEB" w:rsidRPr="002A18D5" w:rsidRDefault="00AE0EEB" w:rsidP="0063786B">
            <w:pPr>
              <w:tabs>
                <w:tab w:val="left" w:pos="432"/>
              </w:tabs>
              <w:spacing w:after="120" w:line="360" w:lineRule="auto"/>
              <w:jc w:val="center"/>
              <w:rPr>
                <w:rFonts w:ascii="Arial" w:eastAsia="Arial" w:hAnsi="Arial" w:cs="Arial"/>
                <w:color w:val="010000"/>
                <w:sz w:val="20"/>
                <w:szCs w:val="20"/>
              </w:rPr>
            </w:pPr>
          </w:p>
        </w:tc>
      </w:tr>
      <w:tr w:rsidR="00AE0EEB" w:rsidRPr="002A18D5" w14:paraId="71DCD1FE" w14:textId="77777777" w:rsidTr="0063786B">
        <w:tc>
          <w:tcPr>
            <w:tcW w:w="386" w:type="pct"/>
            <w:shd w:val="clear" w:color="auto" w:fill="auto"/>
            <w:tcMar>
              <w:top w:w="0" w:type="dxa"/>
              <w:bottom w:w="0" w:type="dxa"/>
            </w:tcMar>
            <w:vAlign w:val="center"/>
          </w:tcPr>
          <w:p w14:paraId="2D52069C"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w:t>
            </w:r>
          </w:p>
        </w:tc>
        <w:tc>
          <w:tcPr>
            <w:tcW w:w="2750" w:type="pct"/>
            <w:shd w:val="clear" w:color="auto" w:fill="auto"/>
            <w:tcMar>
              <w:top w:w="0" w:type="dxa"/>
              <w:bottom w:w="0" w:type="dxa"/>
            </w:tcMar>
            <w:vAlign w:val="center"/>
          </w:tcPr>
          <w:p w14:paraId="3ED44C57"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Revenue</w:t>
            </w:r>
          </w:p>
        </w:tc>
        <w:tc>
          <w:tcPr>
            <w:tcW w:w="650" w:type="pct"/>
            <w:shd w:val="clear" w:color="auto" w:fill="auto"/>
            <w:tcMar>
              <w:top w:w="0" w:type="dxa"/>
              <w:bottom w:w="0" w:type="dxa"/>
            </w:tcMar>
            <w:vAlign w:val="center"/>
          </w:tcPr>
          <w:p w14:paraId="71816BE3" w14:textId="77777777" w:rsidR="00AE0EEB"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 xml:space="preserve">Billion </w:t>
            </w:r>
            <w:r w:rsidR="004B6BB5" w:rsidRPr="002A18D5">
              <w:rPr>
                <w:rFonts w:ascii="Arial" w:hAnsi="Arial" w:cs="Arial"/>
                <w:color w:val="010000"/>
                <w:sz w:val="20"/>
              </w:rPr>
              <w:t xml:space="preserve">VND </w:t>
            </w:r>
          </w:p>
        </w:tc>
        <w:tc>
          <w:tcPr>
            <w:tcW w:w="1214" w:type="pct"/>
            <w:shd w:val="clear" w:color="auto" w:fill="auto"/>
            <w:tcMar>
              <w:top w:w="0" w:type="dxa"/>
              <w:bottom w:w="0" w:type="dxa"/>
            </w:tcMar>
            <w:vAlign w:val="center"/>
          </w:tcPr>
          <w:p w14:paraId="0D14CBD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141.711</w:t>
            </w:r>
          </w:p>
        </w:tc>
      </w:tr>
      <w:tr w:rsidR="00AE0EEB" w:rsidRPr="002A18D5" w14:paraId="5C4EC5BC" w14:textId="77777777" w:rsidTr="0063786B">
        <w:tc>
          <w:tcPr>
            <w:tcW w:w="386" w:type="pct"/>
            <w:shd w:val="clear" w:color="auto" w:fill="auto"/>
            <w:tcMar>
              <w:top w:w="0" w:type="dxa"/>
              <w:bottom w:w="0" w:type="dxa"/>
            </w:tcMar>
            <w:vAlign w:val="center"/>
          </w:tcPr>
          <w:p w14:paraId="3F70E3C7"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w:t>
            </w:r>
          </w:p>
        </w:tc>
        <w:tc>
          <w:tcPr>
            <w:tcW w:w="2750" w:type="pct"/>
            <w:shd w:val="clear" w:color="auto" w:fill="auto"/>
            <w:tcMar>
              <w:top w:w="0" w:type="dxa"/>
              <w:bottom w:w="0" w:type="dxa"/>
            </w:tcMar>
            <w:vAlign w:val="center"/>
          </w:tcPr>
          <w:p w14:paraId="68DF0F59"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Total expenses</w:t>
            </w:r>
          </w:p>
        </w:tc>
        <w:tc>
          <w:tcPr>
            <w:tcW w:w="650" w:type="pct"/>
            <w:shd w:val="clear" w:color="auto" w:fill="auto"/>
            <w:tcMar>
              <w:top w:w="0" w:type="dxa"/>
              <w:bottom w:w="0" w:type="dxa"/>
            </w:tcMar>
            <w:vAlign w:val="center"/>
          </w:tcPr>
          <w:p w14:paraId="505CC32A" w14:textId="77777777" w:rsidR="00AE0EEB"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 xml:space="preserve">Billion </w:t>
            </w:r>
            <w:r w:rsidR="004B6BB5" w:rsidRPr="002A18D5">
              <w:rPr>
                <w:rFonts w:ascii="Arial" w:hAnsi="Arial" w:cs="Arial"/>
                <w:color w:val="010000"/>
                <w:sz w:val="20"/>
              </w:rPr>
              <w:t xml:space="preserve">VND </w:t>
            </w:r>
          </w:p>
        </w:tc>
        <w:tc>
          <w:tcPr>
            <w:tcW w:w="1214" w:type="pct"/>
            <w:shd w:val="clear" w:color="auto" w:fill="auto"/>
            <w:tcMar>
              <w:top w:w="0" w:type="dxa"/>
              <w:bottom w:w="0" w:type="dxa"/>
            </w:tcMar>
            <w:vAlign w:val="center"/>
          </w:tcPr>
          <w:p w14:paraId="11B80970"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114.956</w:t>
            </w:r>
          </w:p>
        </w:tc>
      </w:tr>
      <w:tr w:rsidR="00AE0EEB" w:rsidRPr="002A18D5" w14:paraId="5D09922E" w14:textId="77777777" w:rsidTr="0063786B">
        <w:tc>
          <w:tcPr>
            <w:tcW w:w="386" w:type="pct"/>
            <w:shd w:val="clear" w:color="auto" w:fill="auto"/>
            <w:tcMar>
              <w:top w:w="0" w:type="dxa"/>
              <w:bottom w:w="0" w:type="dxa"/>
            </w:tcMar>
            <w:vAlign w:val="center"/>
          </w:tcPr>
          <w:p w14:paraId="5504920A"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w:t>
            </w:r>
          </w:p>
        </w:tc>
        <w:tc>
          <w:tcPr>
            <w:tcW w:w="2750" w:type="pct"/>
            <w:shd w:val="clear" w:color="auto" w:fill="auto"/>
            <w:tcMar>
              <w:top w:w="0" w:type="dxa"/>
              <w:bottom w:w="0" w:type="dxa"/>
            </w:tcMar>
            <w:vAlign w:val="center"/>
          </w:tcPr>
          <w:p w14:paraId="2B63742F"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Payables to the State budget</w:t>
            </w:r>
          </w:p>
        </w:tc>
        <w:tc>
          <w:tcPr>
            <w:tcW w:w="650" w:type="pct"/>
            <w:shd w:val="clear" w:color="auto" w:fill="auto"/>
            <w:tcMar>
              <w:top w:w="0" w:type="dxa"/>
              <w:bottom w:w="0" w:type="dxa"/>
            </w:tcMar>
            <w:vAlign w:val="center"/>
          </w:tcPr>
          <w:p w14:paraId="216CEDCB" w14:textId="77777777" w:rsidR="00AE0EEB"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 xml:space="preserve">Billion </w:t>
            </w:r>
            <w:r w:rsidR="004B6BB5" w:rsidRPr="002A18D5">
              <w:rPr>
                <w:rFonts w:ascii="Arial" w:hAnsi="Arial" w:cs="Arial"/>
                <w:color w:val="010000"/>
                <w:sz w:val="20"/>
              </w:rPr>
              <w:t xml:space="preserve">VND </w:t>
            </w:r>
          </w:p>
        </w:tc>
        <w:tc>
          <w:tcPr>
            <w:tcW w:w="1214" w:type="pct"/>
            <w:shd w:val="clear" w:color="auto" w:fill="auto"/>
            <w:tcMar>
              <w:top w:w="0" w:type="dxa"/>
              <w:bottom w:w="0" w:type="dxa"/>
            </w:tcMar>
            <w:vAlign w:val="center"/>
          </w:tcPr>
          <w:p w14:paraId="6AEB397E"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32.770</w:t>
            </w:r>
          </w:p>
        </w:tc>
      </w:tr>
      <w:tr w:rsidR="00AE0EEB" w:rsidRPr="002A18D5" w14:paraId="0F1B4FAE" w14:textId="77777777" w:rsidTr="0063786B">
        <w:tc>
          <w:tcPr>
            <w:tcW w:w="386" w:type="pct"/>
            <w:shd w:val="clear" w:color="auto" w:fill="auto"/>
            <w:tcMar>
              <w:top w:w="0" w:type="dxa"/>
              <w:bottom w:w="0" w:type="dxa"/>
            </w:tcMar>
            <w:vAlign w:val="center"/>
          </w:tcPr>
          <w:p w14:paraId="5339CED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4</w:t>
            </w:r>
          </w:p>
        </w:tc>
        <w:tc>
          <w:tcPr>
            <w:tcW w:w="2750" w:type="pct"/>
            <w:shd w:val="clear" w:color="auto" w:fill="auto"/>
            <w:tcMar>
              <w:top w:w="0" w:type="dxa"/>
              <w:bottom w:w="0" w:type="dxa"/>
            </w:tcMar>
            <w:vAlign w:val="center"/>
          </w:tcPr>
          <w:p w14:paraId="6BC11007"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Profit</w:t>
            </w:r>
          </w:p>
        </w:tc>
        <w:tc>
          <w:tcPr>
            <w:tcW w:w="650" w:type="pct"/>
            <w:shd w:val="clear" w:color="auto" w:fill="auto"/>
            <w:tcMar>
              <w:top w:w="0" w:type="dxa"/>
              <w:bottom w:w="0" w:type="dxa"/>
            </w:tcMar>
            <w:vAlign w:val="center"/>
          </w:tcPr>
          <w:p w14:paraId="6890DB65" w14:textId="77777777" w:rsidR="00AE0EEB" w:rsidRPr="002A18D5" w:rsidRDefault="00AE0EEB" w:rsidP="0063786B">
            <w:pPr>
              <w:tabs>
                <w:tab w:val="left" w:pos="432"/>
              </w:tabs>
              <w:spacing w:after="120" w:line="360" w:lineRule="auto"/>
              <w:jc w:val="center"/>
              <w:rPr>
                <w:rFonts w:ascii="Arial" w:eastAsia="Arial" w:hAnsi="Arial" w:cs="Arial"/>
                <w:color w:val="010000"/>
                <w:sz w:val="20"/>
                <w:szCs w:val="20"/>
              </w:rPr>
            </w:pPr>
          </w:p>
        </w:tc>
        <w:tc>
          <w:tcPr>
            <w:tcW w:w="1214" w:type="pct"/>
            <w:shd w:val="clear" w:color="auto" w:fill="auto"/>
            <w:tcMar>
              <w:top w:w="0" w:type="dxa"/>
              <w:bottom w:w="0" w:type="dxa"/>
            </w:tcMar>
            <w:vAlign w:val="center"/>
          </w:tcPr>
          <w:p w14:paraId="183D9F77" w14:textId="77777777" w:rsidR="00AE0EEB" w:rsidRPr="002A18D5" w:rsidRDefault="00AE0EEB" w:rsidP="0063786B">
            <w:pPr>
              <w:tabs>
                <w:tab w:val="left" w:pos="432"/>
              </w:tabs>
              <w:spacing w:after="120" w:line="360" w:lineRule="auto"/>
              <w:jc w:val="center"/>
              <w:rPr>
                <w:rFonts w:ascii="Arial" w:eastAsia="Arial" w:hAnsi="Arial" w:cs="Arial"/>
                <w:color w:val="010000"/>
                <w:sz w:val="20"/>
                <w:szCs w:val="20"/>
              </w:rPr>
            </w:pPr>
          </w:p>
        </w:tc>
      </w:tr>
      <w:tr w:rsidR="00AE0EEB" w:rsidRPr="002A18D5" w14:paraId="4C6BD19D" w14:textId="77777777" w:rsidTr="0063786B">
        <w:tc>
          <w:tcPr>
            <w:tcW w:w="386" w:type="pct"/>
            <w:shd w:val="clear" w:color="auto" w:fill="auto"/>
            <w:tcMar>
              <w:top w:w="0" w:type="dxa"/>
              <w:bottom w:w="0" w:type="dxa"/>
            </w:tcMar>
            <w:vAlign w:val="center"/>
          </w:tcPr>
          <w:p w14:paraId="25CC8993"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w:t>
            </w:r>
          </w:p>
        </w:tc>
        <w:tc>
          <w:tcPr>
            <w:tcW w:w="2750" w:type="pct"/>
            <w:shd w:val="clear" w:color="auto" w:fill="auto"/>
            <w:tcMar>
              <w:top w:w="0" w:type="dxa"/>
              <w:bottom w:w="0" w:type="dxa"/>
            </w:tcMar>
            <w:vAlign w:val="center"/>
          </w:tcPr>
          <w:p w14:paraId="32C68B32"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Profit before tax</w:t>
            </w:r>
          </w:p>
        </w:tc>
        <w:tc>
          <w:tcPr>
            <w:tcW w:w="650" w:type="pct"/>
            <w:shd w:val="clear" w:color="auto" w:fill="auto"/>
            <w:tcMar>
              <w:top w:w="0" w:type="dxa"/>
              <w:bottom w:w="0" w:type="dxa"/>
            </w:tcMar>
            <w:vAlign w:val="center"/>
          </w:tcPr>
          <w:p w14:paraId="05D6B8E3" w14:textId="77777777" w:rsidR="00AE0EEB"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 xml:space="preserve">Billion </w:t>
            </w:r>
            <w:r w:rsidR="004B6BB5" w:rsidRPr="002A18D5">
              <w:rPr>
                <w:rFonts w:ascii="Arial" w:hAnsi="Arial" w:cs="Arial"/>
                <w:color w:val="010000"/>
                <w:sz w:val="20"/>
              </w:rPr>
              <w:t xml:space="preserve">VND </w:t>
            </w:r>
          </w:p>
        </w:tc>
        <w:tc>
          <w:tcPr>
            <w:tcW w:w="1214" w:type="pct"/>
            <w:shd w:val="clear" w:color="auto" w:fill="auto"/>
            <w:tcMar>
              <w:top w:w="0" w:type="dxa"/>
              <w:bottom w:w="0" w:type="dxa"/>
            </w:tcMar>
            <w:vAlign w:val="center"/>
          </w:tcPr>
          <w:p w14:paraId="197F8707"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26.755</w:t>
            </w:r>
          </w:p>
        </w:tc>
      </w:tr>
      <w:tr w:rsidR="00AE0EEB" w:rsidRPr="002A18D5" w14:paraId="6BCB9466" w14:textId="77777777" w:rsidTr="0063786B">
        <w:tc>
          <w:tcPr>
            <w:tcW w:w="386" w:type="pct"/>
            <w:shd w:val="clear" w:color="auto" w:fill="auto"/>
            <w:tcMar>
              <w:top w:w="0" w:type="dxa"/>
              <w:bottom w:w="0" w:type="dxa"/>
            </w:tcMar>
            <w:vAlign w:val="center"/>
          </w:tcPr>
          <w:p w14:paraId="5F55451B"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w:t>
            </w:r>
          </w:p>
        </w:tc>
        <w:tc>
          <w:tcPr>
            <w:tcW w:w="2750" w:type="pct"/>
            <w:shd w:val="clear" w:color="auto" w:fill="auto"/>
            <w:tcMar>
              <w:top w:w="0" w:type="dxa"/>
              <w:bottom w:w="0" w:type="dxa"/>
            </w:tcMar>
            <w:vAlign w:val="center"/>
          </w:tcPr>
          <w:p w14:paraId="65490B2D"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Profit after tax</w:t>
            </w:r>
          </w:p>
        </w:tc>
        <w:tc>
          <w:tcPr>
            <w:tcW w:w="650" w:type="pct"/>
            <w:shd w:val="clear" w:color="auto" w:fill="auto"/>
            <w:tcMar>
              <w:top w:w="0" w:type="dxa"/>
              <w:bottom w:w="0" w:type="dxa"/>
            </w:tcMar>
            <w:vAlign w:val="center"/>
          </w:tcPr>
          <w:p w14:paraId="3E3EAC8B" w14:textId="77777777" w:rsidR="00AE0EEB"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 xml:space="preserve">Billion </w:t>
            </w:r>
            <w:r w:rsidR="004B6BB5" w:rsidRPr="002A18D5">
              <w:rPr>
                <w:rFonts w:ascii="Arial" w:hAnsi="Arial" w:cs="Arial"/>
                <w:color w:val="010000"/>
                <w:sz w:val="20"/>
              </w:rPr>
              <w:t xml:space="preserve">VND </w:t>
            </w:r>
          </w:p>
        </w:tc>
        <w:tc>
          <w:tcPr>
            <w:tcW w:w="1214" w:type="pct"/>
            <w:shd w:val="clear" w:color="auto" w:fill="auto"/>
            <w:tcMar>
              <w:top w:w="0" w:type="dxa"/>
              <w:bottom w:w="0" w:type="dxa"/>
            </w:tcMar>
            <w:vAlign w:val="center"/>
          </w:tcPr>
          <w:p w14:paraId="056E1941"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25.417</w:t>
            </w:r>
          </w:p>
        </w:tc>
      </w:tr>
    </w:tbl>
    <w:p w14:paraId="7C08F953" w14:textId="77777777" w:rsidR="00AE0EEB" w:rsidRPr="002A18D5" w:rsidRDefault="004B6BB5" w:rsidP="00717EF3">
      <w:pPr>
        <w:keepNext/>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A18D5">
        <w:rPr>
          <w:rFonts w:ascii="Arial" w:hAnsi="Arial" w:cs="Arial"/>
          <w:color w:val="010000"/>
          <w:sz w:val="20"/>
        </w:rPr>
        <w:t>Invest and develop renewable energy projects:</w:t>
      </w:r>
    </w:p>
    <w:p w14:paraId="7F51D11F" w14:textId="77777777" w:rsidR="00AE0EEB" w:rsidRPr="002A18D5" w:rsidRDefault="00FB2860" w:rsidP="00717EF3">
      <w:pPr>
        <w:numPr>
          <w:ilvl w:val="0"/>
          <w:numId w:val="3"/>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2A18D5">
        <w:rPr>
          <w:rFonts w:ascii="Arial" w:hAnsi="Arial" w:cs="Arial"/>
          <w:color w:val="010000"/>
          <w:sz w:val="20"/>
        </w:rPr>
        <w:t>Based on</w:t>
      </w:r>
      <w:r w:rsidR="004B6BB5" w:rsidRPr="002A18D5">
        <w:rPr>
          <w:rFonts w:ascii="Arial" w:hAnsi="Arial" w:cs="Arial"/>
          <w:color w:val="010000"/>
          <w:sz w:val="20"/>
        </w:rPr>
        <w:t xml:space="preserve"> the State policy and take advantage of opportunities to continue investing in the Solar Power Plant Project in Son Kim 2 Commune, Huong Son District, Ha </w:t>
      </w:r>
      <w:proofErr w:type="spellStart"/>
      <w:r w:rsidR="004B6BB5" w:rsidRPr="002A18D5">
        <w:rPr>
          <w:rFonts w:ascii="Arial" w:hAnsi="Arial" w:cs="Arial"/>
          <w:color w:val="010000"/>
          <w:sz w:val="20"/>
        </w:rPr>
        <w:t>Tinh</w:t>
      </w:r>
      <w:proofErr w:type="spellEnd"/>
      <w:r w:rsidR="004B6BB5" w:rsidRPr="002A18D5">
        <w:rPr>
          <w:rFonts w:ascii="Arial" w:hAnsi="Arial" w:cs="Arial"/>
          <w:color w:val="010000"/>
          <w:sz w:val="20"/>
        </w:rPr>
        <w:t xml:space="preserve"> Province;</w:t>
      </w:r>
    </w:p>
    <w:p w14:paraId="00D088BA" w14:textId="77777777" w:rsidR="00AE0EEB" w:rsidRPr="002A18D5" w:rsidRDefault="004B6BB5" w:rsidP="00717EF3">
      <w:pPr>
        <w:numPr>
          <w:ilvl w:val="0"/>
          <w:numId w:val="3"/>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2A18D5">
        <w:rPr>
          <w:rFonts w:ascii="Arial" w:hAnsi="Arial" w:cs="Arial"/>
          <w:color w:val="010000"/>
          <w:sz w:val="20"/>
        </w:rPr>
        <w:t>Survey, research</w:t>
      </w:r>
      <w:r w:rsidR="00FB2860" w:rsidRPr="002A18D5">
        <w:rPr>
          <w:rFonts w:ascii="Arial" w:hAnsi="Arial" w:cs="Arial"/>
          <w:color w:val="010000"/>
          <w:sz w:val="20"/>
        </w:rPr>
        <w:t>,</w:t>
      </w:r>
      <w:r w:rsidRPr="002A18D5">
        <w:rPr>
          <w:rFonts w:ascii="Arial" w:hAnsi="Arial" w:cs="Arial"/>
          <w:color w:val="010000"/>
          <w:sz w:val="20"/>
        </w:rPr>
        <w:t xml:space="preserve"> and establish feasible investment </w:t>
      </w:r>
      <w:r w:rsidR="00FB2860" w:rsidRPr="002A18D5">
        <w:rPr>
          <w:rFonts w:ascii="Arial" w:hAnsi="Arial" w:cs="Arial"/>
          <w:color w:val="010000"/>
          <w:sz w:val="20"/>
        </w:rPr>
        <w:t>projects</w:t>
      </w:r>
      <w:r w:rsidRPr="002A18D5">
        <w:rPr>
          <w:rFonts w:ascii="Arial" w:hAnsi="Arial" w:cs="Arial"/>
          <w:color w:val="010000"/>
          <w:sz w:val="20"/>
        </w:rPr>
        <w:t xml:space="preserve"> and request investment policy for the project of Huong Son 3 Hydropower Plant Project.</w:t>
      </w:r>
    </w:p>
    <w:p w14:paraId="5B1A01CA" w14:textId="20F3B1E1" w:rsidR="00AE0EEB" w:rsidRPr="002A18D5" w:rsidRDefault="004B6BB5" w:rsidP="00717E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A18D5">
        <w:rPr>
          <w:rFonts w:ascii="Arial" w:hAnsi="Arial" w:cs="Arial"/>
          <w:color w:val="010000"/>
          <w:sz w:val="20"/>
        </w:rPr>
        <w:t xml:space="preserve">The </w:t>
      </w:r>
      <w:r w:rsidR="00A21443">
        <w:rPr>
          <w:rFonts w:ascii="Arial" w:hAnsi="Arial" w:cs="Arial"/>
          <w:color w:val="010000"/>
          <w:sz w:val="20"/>
        </w:rPr>
        <w:t>General Meeting</w:t>
      </w:r>
      <w:r w:rsidRPr="002A18D5">
        <w:rPr>
          <w:rFonts w:ascii="Arial" w:hAnsi="Arial" w:cs="Arial"/>
          <w:color w:val="010000"/>
          <w:sz w:val="20"/>
        </w:rPr>
        <w:t xml:space="preserve"> authorize</w:t>
      </w:r>
      <w:r w:rsidR="00FB2860" w:rsidRPr="002A18D5">
        <w:rPr>
          <w:rFonts w:ascii="Arial" w:hAnsi="Arial" w:cs="Arial"/>
          <w:color w:val="010000"/>
          <w:sz w:val="20"/>
        </w:rPr>
        <w:t>d</w:t>
      </w:r>
      <w:r w:rsidRPr="002A18D5">
        <w:rPr>
          <w:rFonts w:ascii="Arial" w:hAnsi="Arial" w:cs="Arial"/>
          <w:color w:val="010000"/>
          <w:sz w:val="20"/>
        </w:rPr>
        <w:t xml:space="preserve"> the Board of Directors of the Company to direct to implementation and approve related tasks in accordance with current regulations of the State and the Company to ensure optimal benefits for the Company.</w:t>
      </w:r>
    </w:p>
    <w:p w14:paraId="0FC38165" w14:textId="77777777" w:rsidR="00AE0EEB" w:rsidRPr="002A18D5" w:rsidRDefault="004B6BB5" w:rsidP="00717EF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A18D5">
        <w:rPr>
          <w:rFonts w:ascii="Arial" w:hAnsi="Arial" w:cs="Arial"/>
          <w:color w:val="010000"/>
          <w:sz w:val="20"/>
        </w:rPr>
        <w:t xml:space="preserve"> The Investment </w:t>
      </w:r>
      <w:r w:rsidR="00FB2860" w:rsidRPr="002A18D5">
        <w:rPr>
          <w:rFonts w:ascii="Arial" w:hAnsi="Arial" w:cs="Arial"/>
          <w:color w:val="010000"/>
          <w:sz w:val="20"/>
        </w:rPr>
        <w:t>Plan</w:t>
      </w:r>
      <w:r w:rsidRPr="002A18D5">
        <w:rPr>
          <w:rFonts w:ascii="Arial" w:hAnsi="Arial" w:cs="Arial"/>
          <w:color w:val="010000"/>
          <w:sz w:val="20"/>
        </w:rPr>
        <w:t xml:space="preserve">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9"/>
        <w:gridCol w:w="4600"/>
        <w:gridCol w:w="1300"/>
        <w:gridCol w:w="932"/>
        <w:gridCol w:w="1556"/>
      </w:tblGrid>
      <w:tr w:rsidR="00AE0EEB" w:rsidRPr="002A18D5" w14:paraId="722B4127" w14:textId="77777777" w:rsidTr="0063786B">
        <w:tc>
          <w:tcPr>
            <w:tcW w:w="348" w:type="pct"/>
            <w:shd w:val="clear" w:color="auto" w:fill="auto"/>
            <w:tcMar>
              <w:top w:w="0" w:type="dxa"/>
              <w:bottom w:w="0" w:type="dxa"/>
            </w:tcMar>
            <w:vAlign w:val="center"/>
          </w:tcPr>
          <w:p w14:paraId="5A47CAEB"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No</w:t>
            </w:r>
          </w:p>
        </w:tc>
        <w:tc>
          <w:tcPr>
            <w:tcW w:w="2551" w:type="pct"/>
            <w:shd w:val="clear" w:color="auto" w:fill="auto"/>
            <w:tcMar>
              <w:top w:w="0" w:type="dxa"/>
              <w:bottom w:w="0" w:type="dxa"/>
            </w:tcMar>
            <w:vAlign w:val="center"/>
          </w:tcPr>
          <w:p w14:paraId="0F40814D"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Contents</w:t>
            </w:r>
          </w:p>
        </w:tc>
        <w:tc>
          <w:tcPr>
            <w:tcW w:w="721" w:type="pct"/>
            <w:shd w:val="clear" w:color="auto" w:fill="auto"/>
            <w:tcMar>
              <w:top w:w="0" w:type="dxa"/>
              <w:bottom w:w="0" w:type="dxa"/>
            </w:tcMar>
            <w:vAlign w:val="center"/>
          </w:tcPr>
          <w:p w14:paraId="38AD17FA"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Unit</w:t>
            </w:r>
          </w:p>
        </w:tc>
        <w:tc>
          <w:tcPr>
            <w:tcW w:w="517" w:type="pct"/>
            <w:shd w:val="clear" w:color="auto" w:fill="auto"/>
            <w:tcMar>
              <w:top w:w="0" w:type="dxa"/>
              <w:bottom w:w="0" w:type="dxa"/>
            </w:tcMar>
            <w:vAlign w:val="center"/>
          </w:tcPr>
          <w:p w14:paraId="637DA3B7"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Value</w:t>
            </w:r>
          </w:p>
        </w:tc>
        <w:tc>
          <w:tcPr>
            <w:tcW w:w="864" w:type="pct"/>
            <w:shd w:val="clear" w:color="auto" w:fill="auto"/>
            <w:tcMar>
              <w:top w:w="0" w:type="dxa"/>
              <w:bottom w:w="0" w:type="dxa"/>
            </w:tcMar>
            <w:vAlign w:val="center"/>
          </w:tcPr>
          <w:p w14:paraId="65FE91C6"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Note</w:t>
            </w:r>
          </w:p>
        </w:tc>
      </w:tr>
      <w:tr w:rsidR="00FB2860" w:rsidRPr="002A18D5" w14:paraId="0C8B2327" w14:textId="77777777" w:rsidTr="0063786B">
        <w:tc>
          <w:tcPr>
            <w:tcW w:w="348" w:type="pct"/>
            <w:shd w:val="clear" w:color="auto" w:fill="auto"/>
            <w:tcMar>
              <w:top w:w="0" w:type="dxa"/>
              <w:bottom w:w="0" w:type="dxa"/>
            </w:tcMar>
            <w:vAlign w:val="center"/>
          </w:tcPr>
          <w:p w14:paraId="006F6869"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w:t>
            </w:r>
          </w:p>
        </w:tc>
        <w:tc>
          <w:tcPr>
            <w:tcW w:w="2551" w:type="pct"/>
            <w:shd w:val="clear" w:color="auto" w:fill="auto"/>
            <w:tcMar>
              <w:top w:w="0" w:type="dxa"/>
              <w:bottom w:w="0" w:type="dxa"/>
            </w:tcMar>
            <w:vAlign w:val="center"/>
          </w:tcPr>
          <w:p w14:paraId="4D0545B5" w14:textId="77777777" w:rsidR="00FB2860" w:rsidRPr="002A18D5" w:rsidRDefault="00FB2860"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Huong Son 2 Hydropower Plant Project</w:t>
            </w:r>
          </w:p>
        </w:tc>
        <w:tc>
          <w:tcPr>
            <w:tcW w:w="721" w:type="pct"/>
            <w:shd w:val="clear" w:color="auto" w:fill="auto"/>
            <w:tcMar>
              <w:top w:w="0" w:type="dxa"/>
              <w:bottom w:w="0" w:type="dxa"/>
            </w:tcMar>
            <w:vAlign w:val="center"/>
          </w:tcPr>
          <w:p w14:paraId="5E50081F" w14:textId="77777777" w:rsidR="00FB2860" w:rsidRPr="002A18D5" w:rsidRDefault="00FB2860" w:rsidP="0063786B">
            <w:pPr>
              <w:spacing w:after="120" w:line="360" w:lineRule="auto"/>
              <w:rPr>
                <w:rFonts w:ascii="Arial" w:hAnsi="Arial" w:cs="Arial"/>
                <w:color w:val="010000"/>
                <w:sz w:val="20"/>
              </w:rPr>
            </w:pPr>
            <w:r w:rsidRPr="002A18D5">
              <w:rPr>
                <w:rFonts w:ascii="Arial" w:hAnsi="Arial" w:cs="Arial"/>
                <w:color w:val="010000"/>
                <w:sz w:val="20"/>
              </w:rPr>
              <w:t xml:space="preserve">Billion VND </w:t>
            </w:r>
          </w:p>
        </w:tc>
        <w:tc>
          <w:tcPr>
            <w:tcW w:w="517" w:type="pct"/>
            <w:shd w:val="clear" w:color="auto" w:fill="auto"/>
            <w:tcMar>
              <w:top w:w="0" w:type="dxa"/>
              <w:bottom w:w="0" w:type="dxa"/>
            </w:tcMar>
            <w:vAlign w:val="center"/>
          </w:tcPr>
          <w:p w14:paraId="3F546A9F"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35.622</w:t>
            </w:r>
          </w:p>
        </w:tc>
        <w:tc>
          <w:tcPr>
            <w:tcW w:w="864" w:type="pct"/>
            <w:shd w:val="clear" w:color="auto" w:fill="auto"/>
            <w:tcMar>
              <w:top w:w="0" w:type="dxa"/>
              <w:bottom w:w="0" w:type="dxa"/>
            </w:tcMar>
            <w:vAlign w:val="center"/>
          </w:tcPr>
          <w:p w14:paraId="248B3C0A" w14:textId="77777777" w:rsidR="00FB2860" w:rsidRPr="002A18D5" w:rsidRDefault="00FB2860" w:rsidP="0063786B">
            <w:pPr>
              <w:tabs>
                <w:tab w:val="left" w:pos="432"/>
              </w:tabs>
              <w:spacing w:after="120" w:line="360" w:lineRule="auto"/>
              <w:jc w:val="center"/>
              <w:rPr>
                <w:rFonts w:ascii="Arial" w:eastAsia="Arial" w:hAnsi="Arial" w:cs="Arial"/>
                <w:color w:val="010000"/>
                <w:sz w:val="20"/>
                <w:szCs w:val="20"/>
              </w:rPr>
            </w:pPr>
          </w:p>
        </w:tc>
      </w:tr>
      <w:tr w:rsidR="00FB2860" w:rsidRPr="002A18D5" w14:paraId="7035BC45" w14:textId="77777777" w:rsidTr="0063786B">
        <w:tc>
          <w:tcPr>
            <w:tcW w:w="348" w:type="pct"/>
            <w:shd w:val="clear" w:color="auto" w:fill="auto"/>
            <w:tcMar>
              <w:top w:w="0" w:type="dxa"/>
              <w:bottom w:w="0" w:type="dxa"/>
            </w:tcMar>
            <w:vAlign w:val="center"/>
          </w:tcPr>
          <w:p w14:paraId="50D048A3"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w:t>
            </w:r>
          </w:p>
        </w:tc>
        <w:tc>
          <w:tcPr>
            <w:tcW w:w="2551" w:type="pct"/>
            <w:shd w:val="clear" w:color="auto" w:fill="auto"/>
            <w:tcMar>
              <w:top w:w="0" w:type="dxa"/>
              <w:bottom w:w="0" w:type="dxa"/>
            </w:tcMar>
            <w:vAlign w:val="center"/>
          </w:tcPr>
          <w:p w14:paraId="617F7B44" w14:textId="77777777" w:rsidR="00FB2860" w:rsidRPr="002A18D5" w:rsidRDefault="00FB2860"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Construction expenses</w:t>
            </w:r>
          </w:p>
        </w:tc>
        <w:tc>
          <w:tcPr>
            <w:tcW w:w="721" w:type="pct"/>
            <w:shd w:val="clear" w:color="auto" w:fill="auto"/>
            <w:tcMar>
              <w:top w:w="0" w:type="dxa"/>
              <w:bottom w:w="0" w:type="dxa"/>
            </w:tcMar>
            <w:vAlign w:val="center"/>
          </w:tcPr>
          <w:p w14:paraId="72A8C8AD" w14:textId="77777777" w:rsidR="00FB2860" w:rsidRPr="002A18D5" w:rsidRDefault="00FB2860" w:rsidP="0063786B">
            <w:pPr>
              <w:spacing w:after="120" w:line="360" w:lineRule="auto"/>
              <w:rPr>
                <w:rFonts w:ascii="Arial" w:hAnsi="Arial" w:cs="Arial"/>
                <w:color w:val="010000"/>
                <w:sz w:val="20"/>
              </w:rPr>
            </w:pPr>
            <w:r w:rsidRPr="002A18D5">
              <w:rPr>
                <w:rFonts w:ascii="Arial" w:hAnsi="Arial" w:cs="Arial"/>
                <w:color w:val="010000"/>
                <w:sz w:val="20"/>
              </w:rPr>
              <w:t xml:space="preserve">Billion VND </w:t>
            </w:r>
          </w:p>
        </w:tc>
        <w:tc>
          <w:tcPr>
            <w:tcW w:w="517" w:type="pct"/>
            <w:shd w:val="clear" w:color="auto" w:fill="auto"/>
            <w:tcMar>
              <w:top w:w="0" w:type="dxa"/>
              <w:bottom w:w="0" w:type="dxa"/>
            </w:tcMar>
            <w:vAlign w:val="center"/>
          </w:tcPr>
          <w:p w14:paraId="5027810B"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25.212</w:t>
            </w:r>
          </w:p>
        </w:tc>
        <w:tc>
          <w:tcPr>
            <w:tcW w:w="864" w:type="pct"/>
            <w:shd w:val="clear" w:color="auto" w:fill="auto"/>
            <w:tcMar>
              <w:top w:w="0" w:type="dxa"/>
              <w:bottom w:w="0" w:type="dxa"/>
            </w:tcMar>
            <w:vAlign w:val="center"/>
          </w:tcPr>
          <w:p w14:paraId="168E67ED" w14:textId="77777777" w:rsidR="00FB2860" w:rsidRPr="002A18D5" w:rsidRDefault="00FB2860" w:rsidP="0063786B">
            <w:pPr>
              <w:tabs>
                <w:tab w:val="left" w:pos="432"/>
              </w:tabs>
              <w:spacing w:after="120" w:line="360" w:lineRule="auto"/>
              <w:jc w:val="center"/>
              <w:rPr>
                <w:rFonts w:ascii="Arial" w:eastAsia="Arial" w:hAnsi="Arial" w:cs="Arial"/>
                <w:color w:val="010000"/>
                <w:sz w:val="20"/>
                <w:szCs w:val="20"/>
              </w:rPr>
            </w:pPr>
          </w:p>
        </w:tc>
      </w:tr>
      <w:tr w:rsidR="00FB2860" w:rsidRPr="002A18D5" w14:paraId="3EF4A4F3" w14:textId="77777777" w:rsidTr="0063786B">
        <w:tc>
          <w:tcPr>
            <w:tcW w:w="348" w:type="pct"/>
            <w:shd w:val="clear" w:color="auto" w:fill="auto"/>
            <w:tcMar>
              <w:top w:w="0" w:type="dxa"/>
              <w:bottom w:w="0" w:type="dxa"/>
            </w:tcMar>
            <w:vAlign w:val="center"/>
          </w:tcPr>
          <w:p w14:paraId="5884A6B7"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w:t>
            </w:r>
          </w:p>
        </w:tc>
        <w:tc>
          <w:tcPr>
            <w:tcW w:w="2551" w:type="pct"/>
            <w:shd w:val="clear" w:color="auto" w:fill="auto"/>
            <w:tcMar>
              <w:top w:w="0" w:type="dxa"/>
              <w:bottom w:w="0" w:type="dxa"/>
            </w:tcMar>
            <w:vAlign w:val="center"/>
          </w:tcPr>
          <w:p w14:paraId="73FC99DD" w14:textId="77777777" w:rsidR="00FB2860" w:rsidRPr="002A18D5" w:rsidRDefault="00FB2860"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Equipment expenses</w:t>
            </w:r>
          </w:p>
        </w:tc>
        <w:tc>
          <w:tcPr>
            <w:tcW w:w="721" w:type="pct"/>
            <w:shd w:val="clear" w:color="auto" w:fill="auto"/>
            <w:tcMar>
              <w:top w:w="0" w:type="dxa"/>
              <w:bottom w:w="0" w:type="dxa"/>
            </w:tcMar>
            <w:vAlign w:val="center"/>
          </w:tcPr>
          <w:p w14:paraId="3CA795E4" w14:textId="77777777" w:rsidR="00FB2860" w:rsidRPr="002A18D5" w:rsidRDefault="00FB2860" w:rsidP="0063786B">
            <w:pPr>
              <w:spacing w:after="120" w:line="360" w:lineRule="auto"/>
              <w:rPr>
                <w:rFonts w:ascii="Arial" w:hAnsi="Arial" w:cs="Arial"/>
                <w:color w:val="010000"/>
                <w:sz w:val="20"/>
              </w:rPr>
            </w:pPr>
            <w:r w:rsidRPr="002A18D5">
              <w:rPr>
                <w:rFonts w:ascii="Arial" w:hAnsi="Arial" w:cs="Arial"/>
                <w:color w:val="010000"/>
                <w:sz w:val="20"/>
              </w:rPr>
              <w:t xml:space="preserve">Billion VND </w:t>
            </w:r>
          </w:p>
        </w:tc>
        <w:tc>
          <w:tcPr>
            <w:tcW w:w="517" w:type="pct"/>
            <w:shd w:val="clear" w:color="auto" w:fill="auto"/>
            <w:tcMar>
              <w:top w:w="0" w:type="dxa"/>
              <w:bottom w:w="0" w:type="dxa"/>
            </w:tcMar>
            <w:vAlign w:val="center"/>
          </w:tcPr>
          <w:p w14:paraId="042E272B"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33.742</w:t>
            </w:r>
          </w:p>
        </w:tc>
        <w:tc>
          <w:tcPr>
            <w:tcW w:w="864" w:type="pct"/>
            <w:shd w:val="clear" w:color="auto" w:fill="auto"/>
            <w:tcMar>
              <w:top w:w="0" w:type="dxa"/>
              <w:bottom w:w="0" w:type="dxa"/>
            </w:tcMar>
            <w:vAlign w:val="center"/>
          </w:tcPr>
          <w:p w14:paraId="79A16034" w14:textId="77777777" w:rsidR="00FB2860" w:rsidRPr="002A18D5" w:rsidRDefault="00FB2860" w:rsidP="0063786B">
            <w:pPr>
              <w:tabs>
                <w:tab w:val="left" w:pos="432"/>
              </w:tabs>
              <w:spacing w:after="120" w:line="360" w:lineRule="auto"/>
              <w:jc w:val="center"/>
              <w:rPr>
                <w:rFonts w:ascii="Arial" w:eastAsia="Arial" w:hAnsi="Arial" w:cs="Arial"/>
                <w:color w:val="010000"/>
                <w:sz w:val="20"/>
                <w:szCs w:val="20"/>
              </w:rPr>
            </w:pPr>
          </w:p>
        </w:tc>
      </w:tr>
      <w:tr w:rsidR="00FB2860" w:rsidRPr="002A18D5" w14:paraId="7BF3F3D4" w14:textId="77777777" w:rsidTr="0063786B">
        <w:tc>
          <w:tcPr>
            <w:tcW w:w="348" w:type="pct"/>
            <w:shd w:val="clear" w:color="auto" w:fill="auto"/>
            <w:tcMar>
              <w:top w:w="0" w:type="dxa"/>
              <w:bottom w:w="0" w:type="dxa"/>
            </w:tcMar>
            <w:vAlign w:val="center"/>
          </w:tcPr>
          <w:p w14:paraId="4A68D412"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w:t>
            </w:r>
          </w:p>
        </w:tc>
        <w:tc>
          <w:tcPr>
            <w:tcW w:w="2551" w:type="pct"/>
            <w:shd w:val="clear" w:color="auto" w:fill="auto"/>
            <w:tcMar>
              <w:top w:w="0" w:type="dxa"/>
              <w:bottom w:w="0" w:type="dxa"/>
            </w:tcMar>
            <w:vAlign w:val="center"/>
          </w:tcPr>
          <w:p w14:paraId="329C8F8E" w14:textId="77777777" w:rsidR="00FB2860" w:rsidRPr="002A18D5" w:rsidRDefault="00FB2860"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Construction consulting expenses</w:t>
            </w:r>
          </w:p>
        </w:tc>
        <w:tc>
          <w:tcPr>
            <w:tcW w:w="721" w:type="pct"/>
            <w:shd w:val="clear" w:color="auto" w:fill="auto"/>
            <w:tcMar>
              <w:top w:w="0" w:type="dxa"/>
              <w:bottom w:w="0" w:type="dxa"/>
            </w:tcMar>
            <w:vAlign w:val="center"/>
          </w:tcPr>
          <w:p w14:paraId="3B3C0C55" w14:textId="77777777" w:rsidR="00FB2860" w:rsidRPr="002A18D5" w:rsidRDefault="00FB2860" w:rsidP="0063786B">
            <w:pPr>
              <w:spacing w:after="120" w:line="360" w:lineRule="auto"/>
              <w:rPr>
                <w:rFonts w:ascii="Arial" w:hAnsi="Arial" w:cs="Arial"/>
                <w:color w:val="010000"/>
                <w:sz w:val="20"/>
              </w:rPr>
            </w:pPr>
            <w:r w:rsidRPr="002A18D5">
              <w:rPr>
                <w:rFonts w:ascii="Arial" w:hAnsi="Arial" w:cs="Arial"/>
                <w:color w:val="010000"/>
                <w:sz w:val="20"/>
              </w:rPr>
              <w:t xml:space="preserve">Billion VND </w:t>
            </w:r>
          </w:p>
        </w:tc>
        <w:tc>
          <w:tcPr>
            <w:tcW w:w="517" w:type="pct"/>
            <w:shd w:val="clear" w:color="auto" w:fill="auto"/>
            <w:tcMar>
              <w:top w:w="0" w:type="dxa"/>
              <w:bottom w:w="0" w:type="dxa"/>
            </w:tcMar>
            <w:vAlign w:val="center"/>
          </w:tcPr>
          <w:p w14:paraId="09B1F93E"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3.283</w:t>
            </w:r>
          </w:p>
        </w:tc>
        <w:tc>
          <w:tcPr>
            <w:tcW w:w="864" w:type="pct"/>
            <w:shd w:val="clear" w:color="auto" w:fill="auto"/>
            <w:tcMar>
              <w:top w:w="0" w:type="dxa"/>
              <w:bottom w:w="0" w:type="dxa"/>
            </w:tcMar>
            <w:vAlign w:val="center"/>
          </w:tcPr>
          <w:p w14:paraId="0BB36345" w14:textId="77777777" w:rsidR="00FB2860" w:rsidRPr="002A18D5" w:rsidRDefault="00FB2860" w:rsidP="0063786B">
            <w:pPr>
              <w:tabs>
                <w:tab w:val="left" w:pos="432"/>
              </w:tabs>
              <w:spacing w:after="120" w:line="360" w:lineRule="auto"/>
              <w:jc w:val="center"/>
              <w:rPr>
                <w:rFonts w:ascii="Arial" w:eastAsia="Arial" w:hAnsi="Arial" w:cs="Arial"/>
                <w:color w:val="010000"/>
                <w:sz w:val="20"/>
                <w:szCs w:val="20"/>
              </w:rPr>
            </w:pPr>
          </w:p>
        </w:tc>
      </w:tr>
      <w:tr w:rsidR="00FB2860" w:rsidRPr="002A18D5" w14:paraId="23EA99ED" w14:textId="77777777" w:rsidTr="0063786B">
        <w:tc>
          <w:tcPr>
            <w:tcW w:w="348" w:type="pct"/>
            <w:shd w:val="clear" w:color="auto" w:fill="auto"/>
            <w:tcMar>
              <w:top w:w="0" w:type="dxa"/>
              <w:bottom w:w="0" w:type="dxa"/>
            </w:tcMar>
            <w:vAlign w:val="center"/>
          </w:tcPr>
          <w:p w14:paraId="58DDFAD5"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lastRenderedPageBreak/>
              <w:t>-</w:t>
            </w:r>
          </w:p>
        </w:tc>
        <w:tc>
          <w:tcPr>
            <w:tcW w:w="2551" w:type="pct"/>
            <w:shd w:val="clear" w:color="auto" w:fill="auto"/>
            <w:tcMar>
              <w:top w:w="0" w:type="dxa"/>
              <w:bottom w:w="0" w:type="dxa"/>
            </w:tcMar>
            <w:vAlign w:val="center"/>
          </w:tcPr>
          <w:p w14:paraId="56ECB018" w14:textId="77777777" w:rsidR="00FB2860" w:rsidRPr="002A18D5" w:rsidRDefault="00FB2860"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Project management expenses</w:t>
            </w:r>
          </w:p>
        </w:tc>
        <w:tc>
          <w:tcPr>
            <w:tcW w:w="721" w:type="pct"/>
            <w:shd w:val="clear" w:color="auto" w:fill="auto"/>
            <w:tcMar>
              <w:top w:w="0" w:type="dxa"/>
              <w:bottom w:w="0" w:type="dxa"/>
            </w:tcMar>
            <w:vAlign w:val="center"/>
          </w:tcPr>
          <w:p w14:paraId="512C6614" w14:textId="77777777" w:rsidR="00FB2860" w:rsidRPr="002A18D5" w:rsidRDefault="00FB2860" w:rsidP="0063786B">
            <w:pPr>
              <w:spacing w:after="120" w:line="360" w:lineRule="auto"/>
              <w:rPr>
                <w:rFonts w:ascii="Arial" w:hAnsi="Arial" w:cs="Arial"/>
                <w:color w:val="010000"/>
                <w:sz w:val="20"/>
              </w:rPr>
            </w:pPr>
            <w:r w:rsidRPr="002A18D5">
              <w:rPr>
                <w:rFonts w:ascii="Arial" w:hAnsi="Arial" w:cs="Arial"/>
                <w:color w:val="010000"/>
                <w:sz w:val="20"/>
              </w:rPr>
              <w:t xml:space="preserve">Billion VND </w:t>
            </w:r>
          </w:p>
        </w:tc>
        <w:tc>
          <w:tcPr>
            <w:tcW w:w="517" w:type="pct"/>
            <w:shd w:val="clear" w:color="auto" w:fill="auto"/>
            <w:tcMar>
              <w:top w:w="0" w:type="dxa"/>
              <w:bottom w:w="0" w:type="dxa"/>
            </w:tcMar>
            <w:vAlign w:val="center"/>
          </w:tcPr>
          <w:p w14:paraId="2F54F38B"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1.280</w:t>
            </w:r>
          </w:p>
        </w:tc>
        <w:tc>
          <w:tcPr>
            <w:tcW w:w="864" w:type="pct"/>
            <w:shd w:val="clear" w:color="auto" w:fill="auto"/>
            <w:tcMar>
              <w:top w:w="0" w:type="dxa"/>
              <w:bottom w:w="0" w:type="dxa"/>
            </w:tcMar>
            <w:vAlign w:val="center"/>
          </w:tcPr>
          <w:p w14:paraId="690FF303" w14:textId="77777777" w:rsidR="00FB2860" w:rsidRPr="002A18D5" w:rsidRDefault="00FB2860" w:rsidP="0063786B">
            <w:pPr>
              <w:tabs>
                <w:tab w:val="left" w:pos="432"/>
              </w:tabs>
              <w:spacing w:after="120" w:line="360" w:lineRule="auto"/>
              <w:jc w:val="center"/>
              <w:rPr>
                <w:rFonts w:ascii="Arial" w:eastAsia="Arial" w:hAnsi="Arial" w:cs="Arial"/>
                <w:color w:val="010000"/>
                <w:sz w:val="20"/>
                <w:szCs w:val="20"/>
              </w:rPr>
            </w:pPr>
          </w:p>
        </w:tc>
      </w:tr>
      <w:tr w:rsidR="00FB2860" w:rsidRPr="002A18D5" w14:paraId="425B370C" w14:textId="77777777" w:rsidTr="0063786B">
        <w:tc>
          <w:tcPr>
            <w:tcW w:w="348" w:type="pct"/>
            <w:shd w:val="clear" w:color="auto" w:fill="auto"/>
            <w:tcMar>
              <w:top w:w="0" w:type="dxa"/>
              <w:bottom w:w="0" w:type="dxa"/>
            </w:tcMar>
            <w:vAlign w:val="center"/>
          </w:tcPr>
          <w:p w14:paraId="7A1FD8C9"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w:t>
            </w:r>
          </w:p>
        </w:tc>
        <w:tc>
          <w:tcPr>
            <w:tcW w:w="2551" w:type="pct"/>
            <w:shd w:val="clear" w:color="auto" w:fill="auto"/>
            <w:tcMar>
              <w:top w:w="0" w:type="dxa"/>
              <w:bottom w:w="0" w:type="dxa"/>
            </w:tcMar>
            <w:vAlign w:val="center"/>
          </w:tcPr>
          <w:p w14:paraId="32CC7FFF" w14:textId="77777777" w:rsidR="00FB2860" w:rsidRPr="002A18D5" w:rsidRDefault="00FB2860"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Provision expense</w:t>
            </w:r>
          </w:p>
        </w:tc>
        <w:tc>
          <w:tcPr>
            <w:tcW w:w="721" w:type="pct"/>
            <w:shd w:val="clear" w:color="auto" w:fill="auto"/>
            <w:tcMar>
              <w:top w:w="0" w:type="dxa"/>
              <w:bottom w:w="0" w:type="dxa"/>
            </w:tcMar>
            <w:vAlign w:val="center"/>
          </w:tcPr>
          <w:p w14:paraId="6A571F8B" w14:textId="77777777" w:rsidR="00FB2860" w:rsidRPr="002A18D5" w:rsidRDefault="00FB2860" w:rsidP="0063786B">
            <w:pPr>
              <w:spacing w:after="120" w:line="360" w:lineRule="auto"/>
              <w:rPr>
                <w:rFonts w:ascii="Arial" w:hAnsi="Arial" w:cs="Arial"/>
                <w:color w:val="010000"/>
                <w:sz w:val="20"/>
              </w:rPr>
            </w:pPr>
            <w:r w:rsidRPr="002A18D5">
              <w:rPr>
                <w:rFonts w:ascii="Arial" w:hAnsi="Arial" w:cs="Arial"/>
                <w:color w:val="010000"/>
                <w:sz w:val="20"/>
              </w:rPr>
              <w:t xml:space="preserve">Billion VND </w:t>
            </w:r>
          </w:p>
        </w:tc>
        <w:tc>
          <w:tcPr>
            <w:tcW w:w="517" w:type="pct"/>
            <w:shd w:val="clear" w:color="auto" w:fill="auto"/>
            <w:tcMar>
              <w:top w:w="0" w:type="dxa"/>
              <w:bottom w:w="0" w:type="dxa"/>
            </w:tcMar>
            <w:vAlign w:val="center"/>
          </w:tcPr>
          <w:p w14:paraId="2B620365"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2.105</w:t>
            </w:r>
          </w:p>
        </w:tc>
        <w:tc>
          <w:tcPr>
            <w:tcW w:w="864" w:type="pct"/>
            <w:shd w:val="clear" w:color="auto" w:fill="auto"/>
            <w:tcMar>
              <w:top w:w="0" w:type="dxa"/>
              <w:bottom w:w="0" w:type="dxa"/>
            </w:tcMar>
            <w:vAlign w:val="center"/>
          </w:tcPr>
          <w:p w14:paraId="6A2902BF" w14:textId="77777777" w:rsidR="00FB2860" w:rsidRPr="002A18D5" w:rsidRDefault="00FB2860" w:rsidP="0063786B">
            <w:pPr>
              <w:tabs>
                <w:tab w:val="left" w:pos="432"/>
              </w:tabs>
              <w:spacing w:after="120" w:line="360" w:lineRule="auto"/>
              <w:jc w:val="center"/>
              <w:rPr>
                <w:rFonts w:ascii="Arial" w:eastAsia="Arial" w:hAnsi="Arial" w:cs="Arial"/>
                <w:color w:val="010000"/>
                <w:sz w:val="20"/>
                <w:szCs w:val="20"/>
              </w:rPr>
            </w:pPr>
          </w:p>
        </w:tc>
      </w:tr>
      <w:tr w:rsidR="00FB2860" w:rsidRPr="002A18D5" w14:paraId="1AA43088" w14:textId="77777777" w:rsidTr="0063786B">
        <w:tc>
          <w:tcPr>
            <w:tcW w:w="348" w:type="pct"/>
            <w:shd w:val="clear" w:color="auto" w:fill="auto"/>
            <w:tcMar>
              <w:top w:w="0" w:type="dxa"/>
              <w:bottom w:w="0" w:type="dxa"/>
            </w:tcMar>
            <w:vAlign w:val="center"/>
          </w:tcPr>
          <w:p w14:paraId="405BA326"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w:t>
            </w:r>
          </w:p>
        </w:tc>
        <w:tc>
          <w:tcPr>
            <w:tcW w:w="2551" w:type="pct"/>
            <w:shd w:val="clear" w:color="auto" w:fill="auto"/>
            <w:tcMar>
              <w:top w:w="0" w:type="dxa"/>
              <w:bottom w:w="0" w:type="dxa"/>
            </w:tcMar>
            <w:vAlign w:val="center"/>
          </w:tcPr>
          <w:p w14:paraId="168EAFD7" w14:textId="77777777" w:rsidR="00FB2860" w:rsidRPr="002A18D5" w:rsidRDefault="00FB2860"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Huong Son 3 Hydropower Plant Project</w:t>
            </w:r>
          </w:p>
        </w:tc>
        <w:tc>
          <w:tcPr>
            <w:tcW w:w="721" w:type="pct"/>
            <w:shd w:val="clear" w:color="auto" w:fill="auto"/>
            <w:tcMar>
              <w:top w:w="0" w:type="dxa"/>
              <w:bottom w:w="0" w:type="dxa"/>
            </w:tcMar>
            <w:vAlign w:val="center"/>
          </w:tcPr>
          <w:p w14:paraId="7AFC8612" w14:textId="77777777" w:rsidR="00FB2860" w:rsidRPr="002A18D5" w:rsidRDefault="00FB2860" w:rsidP="0063786B">
            <w:pPr>
              <w:spacing w:after="120" w:line="360" w:lineRule="auto"/>
              <w:rPr>
                <w:rFonts w:ascii="Arial" w:hAnsi="Arial" w:cs="Arial"/>
                <w:color w:val="010000"/>
                <w:sz w:val="20"/>
              </w:rPr>
            </w:pPr>
            <w:r w:rsidRPr="002A18D5">
              <w:rPr>
                <w:rFonts w:ascii="Arial" w:hAnsi="Arial" w:cs="Arial"/>
                <w:color w:val="010000"/>
                <w:sz w:val="20"/>
              </w:rPr>
              <w:t xml:space="preserve">Billion VND </w:t>
            </w:r>
          </w:p>
        </w:tc>
        <w:tc>
          <w:tcPr>
            <w:tcW w:w="517" w:type="pct"/>
            <w:shd w:val="clear" w:color="auto" w:fill="auto"/>
            <w:tcMar>
              <w:top w:w="0" w:type="dxa"/>
              <w:bottom w:w="0" w:type="dxa"/>
            </w:tcMar>
            <w:vAlign w:val="center"/>
          </w:tcPr>
          <w:p w14:paraId="44B05EDE" w14:textId="77777777" w:rsidR="00FB2860" w:rsidRPr="002A18D5" w:rsidRDefault="00FB2860"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10.00</w:t>
            </w:r>
          </w:p>
        </w:tc>
        <w:tc>
          <w:tcPr>
            <w:tcW w:w="864" w:type="pct"/>
            <w:shd w:val="clear" w:color="auto" w:fill="auto"/>
            <w:tcMar>
              <w:top w:w="0" w:type="dxa"/>
              <w:bottom w:w="0" w:type="dxa"/>
            </w:tcMar>
            <w:vAlign w:val="center"/>
          </w:tcPr>
          <w:p w14:paraId="3D344E14" w14:textId="77777777" w:rsidR="00FB2860" w:rsidRPr="002A18D5" w:rsidRDefault="00FB2860" w:rsidP="0063786B">
            <w:pPr>
              <w:tabs>
                <w:tab w:val="left" w:pos="432"/>
              </w:tabs>
              <w:spacing w:after="120" w:line="360" w:lineRule="auto"/>
              <w:jc w:val="center"/>
              <w:rPr>
                <w:rFonts w:ascii="Arial" w:eastAsia="Arial" w:hAnsi="Arial" w:cs="Arial"/>
                <w:color w:val="010000"/>
                <w:sz w:val="20"/>
                <w:szCs w:val="20"/>
              </w:rPr>
            </w:pPr>
          </w:p>
        </w:tc>
      </w:tr>
    </w:tbl>
    <w:p w14:paraId="27E68E06" w14:textId="13BFB4E0" w:rsidR="00AE0EEB" w:rsidRPr="002A18D5" w:rsidRDefault="004B6BB5" w:rsidP="00717EF3">
      <w:pPr>
        <w:numPr>
          <w:ilvl w:val="0"/>
          <w:numId w:val="4"/>
        </w:numPr>
        <w:pBdr>
          <w:top w:val="nil"/>
          <w:left w:val="nil"/>
          <w:bottom w:val="nil"/>
          <w:right w:val="nil"/>
          <w:between w:val="nil"/>
        </w:pBdr>
        <w:tabs>
          <w:tab w:val="left" w:pos="432"/>
          <w:tab w:val="left" w:pos="1102"/>
        </w:tabs>
        <w:spacing w:after="120" w:line="360" w:lineRule="auto"/>
        <w:ind w:left="0"/>
        <w:jc w:val="both"/>
        <w:rPr>
          <w:rFonts w:ascii="Arial" w:eastAsia="Arial" w:hAnsi="Arial" w:cs="Arial"/>
          <w:color w:val="010000"/>
          <w:sz w:val="20"/>
          <w:szCs w:val="20"/>
        </w:rPr>
      </w:pPr>
      <w:r w:rsidRPr="002A18D5">
        <w:rPr>
          <w:rFonts w:ascii="Arial" w:hAnsi="Arial" w:cs="Arial"/>
          <w:color w:val="010000"/>
          <w:sz w:val="20"/>
        </w:rPr>
        <w:t xml:space="preserve">Settlement of remuneration for the </w:t>
      </w:r>
      <w:r w:rsidR="00717EF3">
        <w:rPr>
          <w:rFonts w:ascii="Arial" w:hAnsi="Arial" w:cs="Arial"/>
          <w:color w:val="010000"/>
          <w:sz w:val="20"/>
        </w:rPr>
        <w:t xml:space="preserve">Board of Directors and </w:t>
      </w:r>
      <w:r w:rsidRPr="002A18D5">
        <w:rPr>
          <w:rFonts w:ascii="Arial" w:hAnsi="Arial" w:cs="Arial"/>
          <w:color w:val="010000"/>
          <w:sz w:val="20"/>
        </w:rPr>
        <w:t>Supervisory Board 2023 and Plan 2024:</w:t>
      </w:r>
    </w:p>
    <w:p w14:paraId="52E353FF" w14:textId="77777777" w:rsidR="00AE0EEB" w:rsidRPr="002A18D5" w:rsidRDefault="004B6BB5" w:rsidP="00717EF3">
      <w:pPr>
        <w:numPr>
          <w:ilvl w:val="1"/>
          <w:numId w:val="2"/>
        </w:numPr>
        <w:pBdr>
          <w:top w:val="nil"/>
          <w:left w:val="nil"/>
          <w:bottom w:val="nil"/>
          <w:right w:val="nil"/>
          <w:between w:val="nil"/>
        </w:pBdr>
        <w:tabs>
          <w:tab w:val="left" w:pos="432"/>
          <w:tab w:val="left" w:pos="1102"/>
        </w:tabs>
        <w:spacing w:after="120" w:line="360" w:lineRule="auto"/>
        <w:ind w:left="0" w:firstLine="0"/>
        <w:jc w:val="both"/>
        <w:rPr>
          <w:rFonts w:ascii="Arial" w:eastAsia="Arial" w:hAnsi="Arial" w:cs="Arial"/>
          <w:color w:val="010000"/>
          <w:sz w:val="20"/>
          <w:szCs w:val="20"/>
        </w:rPr>
      </w:pPr>
      <w:r w:rsidRPr="002A18D5">
        <w:rPr>
          <w:rFonts w:ascii="Arial" w:hAnsi="Arial" w:cs="Arial"/>
          <w:color w:val="010000"/>
          <w:sz w:val="20"/>
        </w:rPr>
        <w:t>Results 2023:</w:t>
      </w:r>
    </w:p>
    <w:p w14:paraId="761A32FA" w14:textId="382E3A31" w:rsidR="00AE0EEB" w:rsidRPr="002A18D5" w:rsidRDefault="004B6BB5" w:rsidP="00717EF3">
      <w:pPr>
        <w:numPr>
          <w:ilvl w:val="0"/>
          <w:numId w:val="3"/>
        </w:numPr>
        <w:pBdr>
          <w:top w:val="nil"/>
          <w:left w:val="nil"/>
          <w:bottom w:val="nil"/>
          <w:right w:val="nil"/>
          <w:between w:val="nil"/>
        </w:pBdr>
        <w:tabs>
          <w:tab w:val="left" w:pos="432"/>
          <w:tab w:val="left" w:pos="1002"/>
        </w:tabs>
        <w:spacing w:after="120" w:line="360" w:lineRule="auto"/>
        <w:jc w:val="both"/>
        <w:rPr>
          <w:rFonts w:ascii="Arial" w:eastAsia="Arial" w:hAnsi="Arial" w:cs="Arial"/>
          <w:color w:val="010000"/>
          <w:sz w:val="20"/>
          <w:szCs w:val="20"/>
        </w:rPr>
      </w:pPr>
      <w:r w:rsidRPr="002A18D5">
        <w:rPr>
          <w:rFonts w:ascii="Arial" w:hAnsi="Arial" w:cs="Arial"/>
          <w:color w:val="010000"/>
          <w:sz w:val="20"/>
        </w:rPr>
        <w:t xml:space="preserve">Total estimated remuneration of the Board of Directors and the Supervisory Board according to the Annual </w:t>
      </w:r>
      <w:r w:rsidR="00A21443">
        <w:rPr>
          <w:rFonts w:ascii="Arial" w:hAnsi="Arial" w:cs="Arial"/>
          <w:color w:val="010000"/>
          <w:sz w:val="20"/>
        </w:rPr>
        <w:t>General Meeting</w:t>
      </w:r>
      <w:r w:rsidRPr="002A18D5">
        <w:rPr>
          <w:rFonts w:ascii="Arial" w:hAnsi="Arial" w:cs="Arial"/>
          <w:color w:val="010000"/>
          <w:sz w:val="20"/>
        </w:rPr>
        <w:t xml:space="preserve"> 2023 is: VND 708 million.</w:t>
      </w:r>
    </w:p>
    <w:p w14:paraId="58E45C5F" w14:textId="47C91DBD" w:rsidR="00AE0EEB" w:rsidRPr="00717EF3" w:rsidRDefault="004B6BB5" w:rsidP="0063786B">
      <w:pPr>
        <w:numPr>
          <w:ilvl w:val="0"/>
          <w:numId w:val="3"/>
        </w:numPr>
        <w:pBdr>
          <w:top w:val="nil"/>
          <w:left w:val="nil"/>
          <w:bottom w:val="nil"/>
          <w:right w:val="nil"/>
          <w:between w:val="nil"/>
        </w:pBdr>
        <w:tabs>
          <w:tab w:val="left" w:pos="432"/>
          <w:tab w:val="left" w:pos="1002"/>
        </w:tabs>
        <w:spacing w:after="120" w:line="360" w:lineRule="auto"/>
        <w:jc w:val="both"/>
        <w:rPr>
          <w:rFonts w:ascii="Arial" w:eastAsia="Arial" w:hAnsi="Arial" w:cs="Arial"/>
          <w:color w:val="010000"/>
          <w:sz w:val="20"/>
          <w:szCs w:val="20"/>
        </w:rPr>
      </w:pPr>
      <w:r w:rsidRPr="002A18D5">
        <w:rPr>
          <w:rFonts w:ascii="Arial" w:hAnsi="Arial" w:cs="Arial"/>
          <w:color w:val="010000"/>
          <w:sz w:val="20"/>
        </w:rPr>
        <w:t>The Settlement of remuneration for the Board of Directors and the Supervisory</w:t>
      </w:r>
      <w:r w:rsidR="00717EF3">
        <w:rPr>
          <w:rFonts w:ascii="Arial" w:hAnsi="Arial" w:cs="Arial"/>
          <w:color w:val="010000"/>
          <w:sz w:val="20"/>
        </w:rPr>
        <w:t xml:space="preserve"> Board 2023 is: VND 708 million, s</w:t>
      </w:r>
      <w:r w:rsidRPr="00717EF3">
        <w:rPr>
          <w:rFonts w:ascii="Arial" w:hAnsi="Arial" w:cs="Arial"/>
          <w:color w:val="010000"/>
          <w:sz w:val="20"/>
        </w:rPr>
        <w:t>pecifically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8"/>
        <w:gridCol w:w="2343"/>
        <w:gridCol w:w="918"/>
        <w:gridCol w:w="1289"/>
        <w:gridCol w:w="1115"/>
        <w:gridCol w:w="1445"/>
        <w:gridCol w:w="1239"/>
      </w:tblGrid>
      <w:tr w:rsidR="00AE0EEB" w:rsidRPr="002A18D5" w14:paraId="4BB1F75A" w14:textId="77777777" w:rsidTr="0063786B">
        <w:tc>
          <w:tcPr>
            <w:tcW w:w="370" w:type="pct"/>
            <w:shd w:val="clear" w:color="auto" w:fill="auto"/>
            <w:tcMar>
              <w:top w:w="0" w:type="dxa"/>
              <w:bottom w:w="0" w:type="dxa"/>
            </w:tcMar>
            <w:vAlign w:val="center"/>
          </w:tcPr>
          <w:p w14:paraId="4BB8948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No</w:t>
            </w:r>
          </w:p>
        </w:tc>
        <w:tc>
          <w:tcPr>
            <w:tcW w:w="1299" w:type="pct"/>
            <w:shd w:val="clear" w:color="auto" w:fill="auto"/>
            <w:tcMar>
              <w:top w:w="0" w:type="dxa"/>
              <w:bottom w:w="0" w:type="dxa"/>
            </w:tcMar>
            <w:vAlign w:val="center"/>
          </w:tcPr>
          <w:p w14:paraId="032808F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Position</w:t>
            </w:r>
          </w:p>
        </w:tc>
        <w:tc>
          <w:tcPr>
            <w:tcW w:w="509" w:type="pct"/>
            <w:shd w:val="clear" w:color="auto" w:fill="auto"/>
            <w:tcMar>
              <w:top w:w="0" w:type="dxa"/>
              <w:bottom w:w="0" w:type="dxa"/>
            </w:tcMar>
            <w:vAlign w:val="center"/>
          </w:tcPr>
          <w:p w14:paraId="31EBDAF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Number of people</w:t>
            </w:r>
          </w:p>
        </w:tc>
        <w:tc>
          <w:tcPr>
            <w:tcW w:w="715" w:type="pct"/>
            <w:shd w:val="clear" w:color="auto" w:fill="auto"/>
            <w:tcMar>
              <w:top w:w="0" w:type="dxa"/>
              <w:bottom w:w="0" w:type="dxa"/>
            </w:tcMar>
            <w:vAlign w:val="center"/>
          </w:tcPr>
          <w:p w14:paraId="403C38A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Plan (million VND)</w:t>
            </w:r>
          </w:p>
        </w:tc>
        <w:tc>
          <w:tcPr>
            <w:tcW w:w="618" w:type="pct"/>
            <w:shd w:val="clear" w:color="auto" w:fill="auto"/>
            <w:tcMar>
              <w:top w:w="0" w:type="dxa"/>
              <w:bottom w:w="0" w:type="dxa"/>
            </w:tcMar>
            <w:vAlign w:val="center"/>
          </w:tcPr>
          <w:p w14:paraId="615575D7"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Results (million VND)</w:t>
            </w:r>
          </w:p>
        </w:tc>
        <w:tc>
          <w:tcPr>
            <w:tcW w:w="801" w:type="pct"/>
            <w:shd w:val="clear" w:color="auto" w:fill="auto"/>
            <w:tcMar>
              <w:top w:w="0" w:type="dxa"/>
              <w:bottom w:w="0" w:type="dxa"/>
            </w:tcMar>
            <w:vAlign w:val="center"/>
          </w:tcPr>
          <w:p w14:paraId="2696B4E4"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Difference (million VND)</w:t>
            </w:r>
          </w:p>
        </w:tc>
        <w:tc>
          <w:tcPr>
            <w:tcW w:w="687" w:type="pct"/>
            <w:shd w:val="clear" w:color="auto" w:fill="auto"/>
            <w:tcMar>
              <w:top w:w="0" w:type="dxa"/>
              <w:bottom w:w="0" w:type="dxa"/>
            </w:tcMar>
            <w:vAlign w:val="center"/>
          </w:tcPr>
          <w:p w14:paraId="7EA644F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Note</w:t>
            </w:r>
          </w:p>
        </w:tc>
      </w:tr>
      <w:tr w:rsidR="00AE0EEB" w:rsidRPr="002A18D5" w14:paraId="597A474B" w14:textId="77777777" w:rsidTr="0063786B">
        <w:tc>
          <w:tcPr>
            <w:tcW w:w="370" w:type="pct"/>
            <w:shd w:val="clear" w:color="auto" w:fill="auto"/>
            <w:tcMar>
              <w:top w:w="0" w:type="dxa"/>
              <w:bottom w:w="0" w:type="dxa"/>
            </w:tcMar>
            <w:vAlign w:val="center"/>
          </w:tcPr>
          <w:p w14:paraId="056B165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w:t>
            </w:r>
          </w:p>
        </w:tc>
        <w:tc>
          <w:tcPr>
            <w:tcW w:w="1299" w:type="pct"/>
            <w:shd w:val="clear" w:color="auto" w:fill="auto"/>
            <w:tcMar>
              <w:top w:w="0" w:type="dxa"/>
              <w:bottom w:w="0" w:type="dxa"/>
            </w:tcMar>
            <w:vAlign w:val="center"/>
          </w:tcPr>
          <w:p w14:paraId="78447E29"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Chair of the Board of Directors</w:t>
            </w:r>
          </w:p>
        </w:tc>
        <w:tc>
          <w:tcPr>
            <w:tcW w:w="509" w:type="pct"/>
            <w:shd w:val="clear" w:color="auto" w:fill="auto"/>
            <w:tcMar>
              <w:top w:w="0" w:type="dxa"/>
              <w:bottom w:w="0" w:type="dxa"/>
            </w:tcMar>
            <w:vAlign w:val="center"/>
          </w:tcPr>
          <w:p w14:paraId="76A8EF71"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w:t>
            </w:r>
          </w:p>
        </w:tc>
        <w:tc>
          <w:tcPr>
            <w:tcW w:w="715" w:type="pct"/>
            <w:shd w:val="clear" w:color="auto" w:fill="auto"/>
            <w:tcMar>
              <w:top w:w="0" w:type="dxa"/>
              <w:bottom w:w="0" w:type="dxa"/>
            </w:tcMar>
            <w:vAlign w:val="center"/>
          </w:tcPr>
          <w:p w14:paraId="49F6A854"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84</w:t>
            </w:r>
          </w:p>
        </w:tc>
        <w:tc>
          <w:tcPr>
            <w:tcW w:w="618" w:type="pct"/>
            <w:shd w:val="clear" w:color="auto" w:fill="auto"/>
            <w:tcMar>
              <w:top w:w="0" w:type="dxa"/>
              <w:bottom w:w="0" w:type="dxa"/>
            </w:tcMar>
            <w:vAlign w:val="center"/>
          </w:tcPr>
          <w:p w14:paraId="16A4761C"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84</w:t>
            </w:r>
          </w:p>
        </w:tc>
        <w:tc>
          <w:tcPr>
            <w:tcW w:w="801" w:type="pct"/>
            <w:shd w:val="clear" w:color="auto" w:fill="auto"/>
            <w:tcMar>
              <w:top w:w="0" w:type="dxa"/>
              <w:bottom w:w="0" w:type="dxa"/>
            </w:tcMar>
            <w:vAlign w:val="center"/>
          </w:tcPr>
          <w:p w14:paraId="3E53D09C"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0</w:t>
            </w:r>
          </w:p>
        </w:tc>
        <w:tc>
          <w:tcPr>
            <w:tcW w:w="687" w:type="pct"/>
            <w:shd w:val="clear" w:color="auto" w:fill="auto"/>
            <w:tcMar>
              <w:top w:w="0" w:type="dxa"/>
              <w:bottom w:w="0" w:type="dxa"/>
            </w:tcMar>
            <w:vAlign w:val="center"/>
          </w:tcPr>
          <w:p w14:paraId="3076D29B" w14:textId="77777777" w:rsidR="00AE0EEB" w:rsidRPr="002A18D5" w:rsidRDefault="00AE0EEB" w:rsidP="0063786B">
            <w:pPr>
              <w:tabs>
                <w:tab w:val="left" w:pos="432"/>
              </w:tabs>
              <w:spacing w:after="120" w:line="360" w:lineRule="auto"/>
              <w:rPr>
                <w:rFonts w:ascii="Arial" w:eastAsia="Arial" w:hAnsi="Arial" w:cs="Arial"/>
                <w:color w:val="010000"/>
                <w:sz w:val="20"/>
                <w:szCs w:val="20"/>
              </w:rPr>
            </w:pPr>
          </w:p>
        </w:tc>
      </w:tr>
      <w:tr w:rsidR="00AE0EEB" w:rsidRPr="002A18D5" w14:paraId="30418BBF" w14:textId="77777777" w:rsidTr="0063786B">
        <w:tc>
          <w:tcPr>
            <w:tcW w:w="370" w:type="pct"/>
            <w:shd w:val="clear" w:color="auto" w:fill="auto"/>
            <w:tcMar>
              <w:top w:w="0" w:type="dxa"/>
              <w:bottom w:w="0" w:type="dxa"/>
            </w:tcMar>
            <w:vAlign w:val="center"/>
          </w:tcPr>
          <w:p w14:paraId="430DF0EC"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w:t>
            </w:r>
          </w:p>
        </w:tc>
        <w:tc>
          <w:tcPr>
            <w:tcW w:w="1299" w:type="pct"/>
            <w:shd w:val="clear" w:color="auto" w:fill="auto"/>
            <w:tcMar>
              <w:top w:w="0" w:type="dxa"/>
              <w:bottom w:w="0" w:type="dxa"/>
            </w:tcMar>
            <w:vAlign w:val="center"/>
          </w:tcPr>
          <w:p w14:paraId="08E05E10"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Member of the Board of Directors</w:t>
            </w:r>
          </w:p>
        </w:tc>
        <w:tc>
          <w:tcPr>
            <w:tcW w:w="509" w:type="pct"/>
            <w:shd w:val="clear" w:color="auto" w:fill="auto"/>
            <w:tcMar>
              <w:top w:w="0" w:type="dxa"/>
              <w:bottom w:w="0" w:type="dxa"/>
            </w:tcMar>
            <w:vAlign w:val="center"/>
          </w:tcPr>
          <w:p w14:paraId="22853480"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6</w:t>
            </w:r>
          </w:p>
        </w:tc>
        <w:tc>
          <w:tcPr>
            <w:tcW w:w="715" w:type="pct"/>
            <w:shd w:val="clear" w:color="auto" w:fill="auto"/>
            <w:tcMar>
              <w:top w:w="0" w:type="dxa"/>
              <w:bottom w:w="0" w:type="dxa"/>
            </w:tcMar>
            <w:vAlign w:val="center"/>
          </w:tcPr>
          <w:p w14:paraId="6B3BDE2D"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432</w:t>
            </w:r>
          </w:p>
        </w:tc>
        <w:tc>
          <w:tcPr>
            <w:tcW w:w="618" w:type="pct"/>
            <w:shd w:val="clear" w:color="auto" w:fill="auto"/>
            <w:tcMar>
              <w:top w:w="0" w:type="dxa"/>
              <w:bottom w:w="0" w:type="dxa"/>
            </w:tcMar>
            <w:vAlign w:val="center"/>
          </w:tcPr>
          <w:p w14:paraId="72C74FB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432</w:t>
            </w:r>
          </w:p>
        </w:tc>
        <w:tc>
          <w:tcPr>
            <w:tcW w:w="801" w:type="pct"/>
            <w:shd w:val="clear" w:color="auto" w:fill="auto"/>
            <w:tcMar>
              <w:top w:w="0" w:type="dxa"/>
              <w:bottom w:w="0" w:type="dxa"/>
            </w:tcMar>
            <w:vAlign w:val="center"/>
          </w:tcPr>
          <w:p w14:paraId="634A2AEC"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0</w:t>
            </w:r>
          </w:p>
        </w:tc>
        <w:tc>
          <w:tcPr>
            <w:tcW w:w="687" w:type="pct"/>
            <w:shd w:val="clear" w:color="auto" w:fill="auto"/>
            <w:tcMar>
              <w:top w:w="0" w:type="dxa"/>
              <w:bottom w:w="0" w:type="dxa"/>
            </w:tcMar>
            <w:vAlign w:val="center"/>
          </w:tcPr>
          <w:p w14:paraId="2F5D7AEC" w14:textId="77777777" w:rsidR="00AE0EEB" w:rsidRPr="002A18D5" w:rsidRDefault="00AE0EEB" w:rsidP="0063786B">
            <w:pPr>
              <w:tabs>
                <w:tab w:val="left" w:pos="432"/>
              </w:tabs>
              <w:spacing w:after="120" w:line="360" w:lineRule="auto"/>
              <w:rPr>
                <w:rFonts w:ascii="Arial" w:eastAsia="Arial" w:hAnsi="Arial" w:cs="Arial"/>
                <w:color w:val="010000"/>
                <w:sz w:val="20"/>
                <w:szCs w:val="20"/>
              </w:rPr>
            </w:pPr>
          </w:p>
        </w:tc>
      </w:tr>
      <w:tr w:rsidR="00AE0EEB" w:rsidRPr="002A18D5" w14:paraId="76F75A02" w14:textId="77777777" w:rsidTr="0063786B">
        <w:tc>
          <w:tcPr>
            <w:tcW w:w="370" w:type="pct"/>
            <w:shd w:val="clear" w:color="auto" w:fill="auto"/>
            <w:tcMar>
              <w:top w:w="0" w:type="dxa"/>
              <w:bottom w:w="0" w:type="dxa"/>
            </w:tcMar>
            <w:vAlign w:val="center"/>
          </w:tcPr>
          <w:p w14:paraId="5D9AFA5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w:t>
            </w:r>
          </w:p>
        </w:tc>
        <w:tc>
          <w:tcPr>
            <w:tcW w:w="1299" w:type="pct"/>
            <w:shd w:val="clear" w:color="auto" w:fill="auto"/>
            <w:tcMar>
              <w:top w:w="0" w:type="dxa"/>
              <w:bottom w:w="0" w:type="dxa"/>
            </w:tcMar>
            <w:vAlign w:val="center"/>
          </w:tcPr>
          <w:p w14:paraId="1D821720"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Chief of the Supervisory Board</w:t>
            </w:r>
          </w:p>
        </w:tc>
        <w:tc>
          <w:tcPr>
            <w:tcW w:w="509" w:type="pct"/>
            <w:shd w:val="clear" w:color="auto" w:fill="auto"/>
            <w:tcMar>
              <w:top w:w="0" w:type="dxa"/>
              <w:bottom w:w="0" w:type="dxa"/>
            </w:tcMar>
            <w:vAlign w:val="center"/>
          </w:tcPr>
          <w:p w14:paraId="22BDD95B"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w:t>
            </w:r>
          </w:p>
        </w:tc>
        <w:tc>
          <w:tcPr>
            <w:tcW w:w="715" w:type="pct"/>
            <w:shd w:val="clear" w:color="auto" w:fill="auto"/>
            <w:tcMar>
              <w:top w:w="0" w:type="dxa"/>
              <w:bottom w:w="0" w:type="dxa"/>
            </w:tcMar>
            <w:vAlign w:val="center"/>
          </w:tcPr>
          <w:p w14:paraId="68482A69"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72</w:t>
            </w:r>
          </w:p>
        </w:tc>
        <w:tc>
          <w:tcPr>
            <w:tcW w:w="618" w:type="pct"/>
            <w:shd w:val="clear" w:color="auto" w:fill="auto"/>
            <w:tcMar>
              <w:top w:w="0" w:type="dxa"/>
              <w:bottom w:w="0" w:type="dxa"/>
            </w:tcMar>
            <w:vAlign w:val="center"/>
          </w:tcPr>
          <w:p w14:paraId="338FDA6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72</w:t>
            </w:r>
          </w:p>
        </w:tc>
        <w:tc>
          <w:tcPr>
            <w:tcW w:w="801" w:type="pct"/>
            <w:shd w:val="clear" w:color="auto" w:fill="auto"/>
            <w:tcMar>
              <w:top w:w="0" w:type="dxa"/>
              <w:bottom w:w="0" w:type="dxa"/>
            </w:tcMar>
            <w:vAlign w:val="center"/>
          </w:tcPr>
          <w:p w14:paraId="30B9AC1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0</w:t>
            </w:r>
          </w:p>
        </w:tc>
        <w:tc>
          <w:tcPr>
            <w:tcW w:w="687" w:type="pct"/>
            <w:shd w:val="clear" w:color="auto" w:fill="auto"/>
            <w:tcMar>
              <w:top w:w="0" w:type="dxa"/>
              <w:bottom w:w="0" w:type="dxa"/>
            </w:tcMar>
            <w:vAlign w:val="center"/>
          </w:tcPr>
          <w:p w14:paraId="5E0B6A3C" w14:textId="77777777" w:rsidR="00AE0EEB" w:rsidRPr="002A18D5" w:rsidRDefault="00AE0EEB" w:rsidP="0063786B">
            <w:pPr>
              <w:tabs>
                <w:tab w:val="left" w:pos="432"/>
              </w:tabs>
              <w:spacing w:after="120" w:line="360" w:lineRule="auto"/>
              <w:rPr>
                <w:rFonts w:ascii="Arial" w:eastAsia="Arial" w:hAnsi="Arial" w:cs="Arial"/>
                <w:color w:val="010000"/>
                <w:sz w:val="20"/>
                <w:szCs w:val="20"/>
              </w:rPr>
            </w:pPr>
          </w:p>
        </w:tc>
      </w:tr>
      <w:tr w:rsidR="00AE0EEB" w:rsidRPr="002A18D5" w14:paraId="52183948" w14:textId="77777777" w:rsidTr="0063786B">
        <w:tc>
          <w:tcPr>
            <w:tcW w:w="370" w:type="pct"/>
            <w:shd w:val="clear" w:color="auto" w:fill="auto"/>
            <w:tcMar>
              <w:top w:w="0" w:type="dxa"/>
              <w:bottom w:w="0" w:type="dxa"/>
            </w:tcMar>
            <w:vAlign w:val="center"/>
          </w:tcPr>
          <w:p w14:paraId="0A44F33E"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4</w:t>
            </w:r>
          </w:p>
        </w:tc>
        <w:tc>
          <w:tcPr>
            <w:tcW w:w="1299" w:type="pct"/>
            <w:shd w:val="clear" w:color="auto" w:fill="auto"/>
            <w:tcMar>
              <w:top w:w="0" w:type="dxa"/>
              <w:bottom w:w="0" w:type="dxa"/>
            </w:tcMar>
            <w:vAlign w:val="center"/>
          </w:tcPr>
          <w:p w14:paraId="12345663"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Member of the Supervisory Board</w:t>
            </w:r>
          </w:p>
        </w:tc>
        <w:tc>
          <w:tcPr>
            <w:tcW w:w="509" w:type="pct"/>
            <w:shd w:val="clear" w:color="auto" w:fill="auto"/>
            <w:tcMar>
              <w:top w:w="0" w:type="dxa"/>
              <w:bottom w:w="0" w:type="dxa"/>
            </w:tcMar>
            <w:vAlign w:val="center"/>
          </w:tcPr>
          <w:p w14:paraId="7CE2C4AA"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w:t>
            </w:r>
          </w:p>
        </w:tc>
        <w:tc>
          <w:tcPr>
            <w:tcW w:w="715" w:type="pct"/>
            <w:shd w:val="clear" w:color="auto" w:fill="auto"/>
            <w:tcMar>
              <w:top w:w="0" w:type="dxa"/>
              <w:bottom w:w="0" w:type="dxa"/>
            </w:tcMar>
            <w:vAlign w:val="center"/>
          </w:tcPr>
          <w:p w14:paraId="229FB083"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120</w:t>
            </w:r>
          </w:p>
        </w:tc>
        <w:tc>
          <w:tcPr>
            <w:tcW w:w="618" w:type="pct"/>
            <w:shd w:val="clear" w:color="auto" w:fill="auto"/>
            <w:tcMar>
              <w:top w:w="0" w:type="dxa"/>
              <w:bottom w:w="0" w:type="dxa"/>
            </w:tcMar>
            <w:vAlign w:val="center"/>
          </w:tcPr>
          <w:p w14:paraId="634343B7"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120</w:t>
            </w:r>
          </w:p>
        </w:tc>
        <w:tc>
          <w:tcPr>
            <w:tcW w:w="801" w:type="pct"/>
            <w:shd w:val="clear" w:color="auto" w:fill="auto"/>
            <w:tcMar>
              <w:top w:w="0" w:type="dxa"/>
              <w:bottom w:w="0" w:type="dxa"/>
            </w:tcMar>
            <w:vAlign w:val="center"/>
          </w:tcPr>
          <w:p w14:paraId="2689B12D"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0</w:t>
            </w:r>
          </w:p>
        </w:tc>
        <w:tc>
          <w:tcPr>
            <w:tcW w:w="687" w:type="pct"/>
            <w:shd w:val="clear" w:color="auto" w:fill="auto"/>
            <w:tcMar>
              <w:top w:w="0" w:type="dxa"/>
              <w:bottom w:w="0" w:type="dxa"/>
            </w:tcMar>
            <w:vAlign w:val="center"/>
          </w:tcPr>
          <w:p w14:paraId="0B5EE231" w14:textId="77777777" w:rsidR="00AE0EEB" w:rsidRPr="002A18D5" w:rsidRDefault="00AE0EEB" w:rsidP="0063786B">
            <w:pPr>
              <w:tabs>
                <w:tab w:val="left" w:pos="432"/>
              </w:tabs>
              <w:spacing w:after="120" w:line="360" w:lineRule="auto"/>
              <w:rPr>
                <w:rFonts w:ascii="Arial" w:eastAsia="Arial" w:hAnsi="Arial" w:cs="Arial"/>
                <w:color w:val="010000"/>
                <w:sz w:val="20"/>
                <w:szCs w:val="20"/>
              </w:rPr>
            </w:pPr>
          </w:p>
        </w:tc>
      </w:tr>
      <w:tr w:rsidR="00AE0EEB" w:rsidRPr="002A18D5" w14:paraId="6640CA18" w14:textId="77777777" w:rsidTr="0063786B">
        <w:tc>
          <w:tcPr>
            <w:tcW w:w="370" w:type="pct"/>
            <w:shd w:val="clear" w:color="auto" w:fill="auto"/>
            <w:tcMar>
              <w:top w:w="0" w:type="dxa"/>
              <w:bottom w:w="0" w:type="dxa"/>
            </w:tcMar>
            <w:vAlign w:val="center"/>
          </w:tcPr>
          <w:p w14:paraId="065A63F0" w14:textId="77777777" w:rsidR="00AE0EEB" w:rsidRPr="002A18D5" w:rsidRDefault="00AE0EEB" w:rsidP="0063786B">
            <w:pPr>
              <w:tabs>
                <w:tab w:val="left" w:pos="432"/>
              </w:tabs>
              <w:spacing w:after="120" w:line="360" w:lineRule="auto"/>
              <w:jc w:val="center"/>
              <w:rPr>
                <w:rFonts w:ascii="Arial" w:eastAsia="Arial" w:hAnsi="Arial" w:cs="Arial"/>
                <w:color w:val="010000"/>
                <w:sz w:val="20"/>
                <w:szCs w:val="20"/>
              </w:rPr>
            </w:pPr>
          </w:p>
        </w:tc>
        <w:tc>
          <w:tcPr>
            <w:tcW w:w="1299" w:type="pct"/>
            <w:shd w:val="clear" w:color="auto" w:fill="auto"/>
            <w:tcMar>
              <w:top w:w="0" w:type="dxa"/>
              <w:bottom w:w="0" w:type="dxa"/>
            </w:tcMar>
            <w:vAlign w:val="center"/>
          </w:tcPr>
          <w:p w14:paraId="54B8AD6D"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Total</w:t>
            </w:r>
          </w:p>
        </w:tc>
        <w:tc>
          <w:tcPr>
            <w:tcW w:w="509" w:type="pct"/>
            <w:shd w:val="clear" w:color="auto" w:fill="auto"/>
            <w:tcMar>
              <w:top w:w="0" w:type="dxa"/>
              <w:bottom w:w="0" w:type="dxa"/>
            </w:tcMar>
            <w:vAlign w:val="center"/>
          </w:tcPr>
          <w:p w14:paraId="4BE21420"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10</w:t>
            </w:r>
          </w:p>
        </w:tc>
        <w:tc>
          <w:tcPr>
            <w:tcW w:w="715" w:type="pct"/>
            <w:shd w:val="clear" w:color="auto" w:fill="auto"/>
            <w:tcMar>
              <w:top w:w="0" w:type="dxa"/>
              <w:bottom w:w="0" w:type="dxa"/>
            </w:tcMar>
            <w:vAlign w:val="center"/>
          </w:tcPr>
          <w:p w14:paraId="3B2AEE2F"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708</w:t>
            </w:r>
          </w:p>
        </w:tc>
        <w:tc>
          <w:tcPr>
            <w:tcW w:w="618" w:type="pct"/>
            <w:shd w:val="clear" w:color="auto" w:fill="auto"/>
            <w:tcMar>
              <w:top w:w="0" w:type="dxa"/>
              <w:bottom w:w="0" w:type="dxa"/>
            </w:tcMar>
            <w:vAlign w:val="center"/>
          </w:tcPr>
          <w:p w14:paraId="790063C0"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708</w:t>
            </w:r>
          </w:p>
        </w:tc>
        <w:tc>
          <w:tcPr>
            <w:tcW w:w="801" w:type="pct"/>
            <w:shd w:val="clear" w:color="auto" w:fill="auto"/>
            <w:tcMar>
              <w:top w:w="0" w:type="dxa"/>
              <w:bottom w:w="0" w:type="dxa"/>
            </w:tcMar>
            <w:vAlign w:val="center"/>
          </w:tcPr>
          <w:p w14:paraId="1EFFC56C" w14:textId="77777777" w:rsidR="00AE0EEB" w:rsidRPr="002A18D5" w:rsidRDefault="00AE0EEB" w:rsidP="0063786B">
            <w:pPr>
              <w:tabs>
                <w:tab w:val="left" w:pos="432"/>
              </w:tabs>
              <w:spacing w:after="120" w:line="360" w:lineRule="auto"/>
              <w:jc w:val="center"/>
              <w:rPr>
                <w:rFonts w:ascii="Arial" w:eastAsia="Arial" w:hAnsi="Arial" w:cs="Arial"/>
                <w:color w:val="010000"/>
                <w:sz w:val="20"/>
                <w:szCs w:val="20"/>
              </w:rPr>
            </w:pPr>
          </w:p>
        </w:tc>
        <w:tc>
          <w:tcPr>
            <w:tcW w:w="687" w:type="pct"/>
            <w:shd w:val="clear" w:color="auto" w:fill="auto"/>
            <w:tcMar>
              <w:top w:w="0" w:type="dxa"/>
              <w:bottom w:w="0" w:type="dxa"/>
            </w:tcMar>
            <w:vAlign w:val="center"/>
          </w:tcPr>
          <w:p w14:paraId="55457FB3" w14:textId="77777777" w:rsidR="00AE0EEB" w:rsidRPr="002A18D5" w:rsidRDefault="00AE0EEB" w:rsidP="0063786B">
            <w:pPr>
              <w:tabs>
                <w:tab w:val="left" w:pos="432"/>
              </w:tabs>
              <w:spacing w:after="120" w:line="360" w:lineRule="auto"/>
              <w:rPr>
                <w:rFonts w:ascii="Arial" w:eastAsia="Arial" w:hAnsi="Arial" w:cs="Arial"/>
                <w:color w:val="010000"/>
                <w:sz w:val="20"/>
                <w:szCs w:val="20"/>
              </w:rPr>
            </w:pPr>
          </w:p>
        </w:tc>
      </w:tr>
    </w:tbl>
    <w:p w14:paraId="5E95F347" w14:textId="78ECDB56" w:rsidR="00AE0EEB" w:rsidRPr="002A18D5" w:rsidRDefault="004B6BB5" w:rsidP="0063786B">
      <w:pPr>
        <w:numPr>
          <w:ilvl w:val="1"/>
          <w:numId w:val="2"/>
        </w:numPr>
        <w:pBdr>
          <w:top w:val="nil"/>
          <w:left w:val="nil"/>
          <w:bottom w:val="nil"/>
          <w:right w:val="nil"/>
          <w:between w:val="nil"/>
        </w:pBdr>
        <w:tabs>
          <w:tab w:val="left" w:pos="432"/>
          <w:tab w:val="left" w:pos="1102"/>
        </w:tabs>
        <w:spacing w:after="120" w:line="360" w:lineRule="auto"/>
        <w:ind w:left="0" w:firstLine="0"/>
        <w:rPr>
          <w:rFonts w:ascii="Arial" w:eastAsia="Arial" w:hAnsi="Arial" w:cs="Arial"/>
          <w:color w:val="010000"/>
          <w:sz w:val="20"/>
          <w:szCs w:val="20"/>
        </w:rPr>
      </w:pPr>
      <w:r w:rsidRPr="002A18D5">
        <w:rPr>
          <w:rFonts w:ascii="Arial" w:hAnsi="Arial" w:cs="Arial"/>
          <w:color w:val="010000"/>
          <w:sz w:val="20"/>
        </w:rPr>
        <w:t>Plan 2024:</w:t>
      </w:r>
    </w:p>
    <w:tbl>
      <w:tblPr>
        <w:tblStyle w:val="a4"/>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0"/>
        <w:gridCol w:w="2516"/>
        <w:gridCol w:w="938"/>
        <w:gridCol w:w="1721"/>
        <w:gridCol w:w="1848"/>
        <w:gridCol w:w="1433"/>
      </w:tblGrid>
      <w:tr w:rsidR="00AE0EEB" w:rsidRPr="002A18D5" w14:paraId="2CB428E3" w14:textId="77777777" w:rsidTr="00717EF3">
        <w:tc>
          <w:tcPr>
            <w:tcW w:w="392" w:type="pct"/>
            <w:shd w:val="clear" w:color="auto" w:fill="auto"/>
            <w:tcMar>
              <w:top w:w="0" w:type="dxa"/>
              <w:bottom w:w="0" w:type="dxa"/>
            </w:tcMar>
            <w:vAlign w:val="center"/>
          </w:tcPr>
          <w:p w14:paraId="39A2CE99"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No</w:t>
            </w:r>
          </w:p>
        </w:tc>
        <w:tc>
          <w:tcPr>
            <w:tcW w:w="1371" w:type="pct"/>
            <w:shd w:val="clear" w:color="auto" w:fill="auto"/>
            <w:tcMar>
              <w:top w:w="0" w:type="dxa"/>
              <w:bottom w:w="0" w:type="dxa"/>
            </w:tcMar>
            <w:vAlign w:val="center"/>
          </w:tcPr>
          <w:p w14:paraId="35DC9B53"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Position</w:t>
            </w:r>
          </w:p>
        </w:tc>
        <w:tc>
          <w:tcPr>
            <w:tcW w:w="511" w:type="pct"/>
            <w:shd w:val="clear" w:color="auto" w:fill="auto"/>
            <w:tcMar>
              <w:top w:w="0" w:type="dxa"/>
              <w:bottom w:w="0" w:type="dxa"/>
            </w:tcMar>
            <w:vAlign w:val="center"/>
          </w:tcPr>
          <w:p w14:paraId="6B3F8D86"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Number of people</w:t>
            </w:r>
          </w:p>
        </w:tc>
        <w:tc>
          <w:tcPr>
            <w:tcW w:w="938" w:type="pct"/>
            <w:shd w:val="clear" w:color="auto" w:fill="auto"/>
            <w:tcMar>
              <w:top w:w="0" w:type="dxa"/>
              <w:bottom w:w="0" w:type="dxa"/>
            </w:tcMar>
            <w:vAlign w:val="center"/>
          </w:tcPr>
          <w:p w14:paraId="00254DBD"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VND/person/month</w:t>
            </w:r>
          </w:p>
        </w:tc>
        <w:tc>
          <w:tcPr>
            <w:tcW w:w="1007" w:type="pct"/>
            <w:shd w:val="clear" w:color="auto" w:fill="auto"/>
            <w:tcMar>
              <w:top w:w="0" w:type="dxa"/>
              <w:bottom w:w="0" w:type="dxa"/>
            </w:tcMar>
            <w:vAlign w:val="center"/>
          </w:tcPr>
          <w:p w14:paraId="3223E91C"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2024 (VND)</w:t>
            </w:r>
          </w:p>
        </w:tc>
        <w:tc>
          <w:tcPr>
            <w:tcW w:w="782" w:type="pct"/>
            <w:shd w:val="clear" w:color="auto" w:fill="auto"/>
            <w:tcMar>
              <w:top w:w="0" w:type="dxa"/>
              <w:bottom w:w="0" w:type="dxa"/>
            </w:tcMar>
            <w:vAlign w:val="center"/>
          </w:tcPr>
          <w:p w14:paraId="26B29969"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Note</w:t>
            </w:r>
          </w:p>
        </w:tc>
      </w:tr>
      <w:tr w:rsidR="00AE0EEB" w:rsidRPr="002A18D5" w14:paraId="42448E3B" w14:textId="77777777" w:rsidTr="00717EF3">
        <w:tc>
          <w:tcPr>
            <w:tcW w:w="392" w:type="pct"/>
            <w:shd w:val="clear" w:color="auto" w:fill="auto"/>
            <w:tcMar>
              <w:top w:w="0" w:type="dxa"/>
              <w:bottom w:w="0" w:type="dxa"/>
            </w:tcMar>
            <w:vAlign w:val="center"/>
          </w:tcPr>
          <w:p w14:paraId="16915AD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w:t>
            </w:r>
          </w:p>
        </w:tc>
        <w:tc>
          <w:tcPr>
            <w:tcW w:w="1371" w:type="pct"/>
            <w:shd w:val="clear" w:color="auto" w:fill="auto"/>
            <w:tcMar>
              <w:top w:w="0" w:type="dxa"/>
              <w:bottom w:w="0" w:type="dxa"/>
            </w:tcMar>
            <w:vAlign w:val="center"/>
          </w:tcPr>
          <w:p w14:paraId="6156C3CB"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Chair of the Board of Directors</w:t>
            </w:r>
          </w:p>
        </w:tc>
        <w:tc>
          <w:tcPr>
            <w:tcW w:w="511" w:type="pct"/>
            <w:shd w:val="clear" w:color="auto" w:fill="auto"/>
            <w:tcMar>
              <w:top w:w="0" w:type="dxa"/>
              <w:bottom w:w="0" w:type="dxa"/>
            </w:tcMar>
            <w:vAlign w:val="center"/>
          </w:tcPr>
          <w:p w14:paraId="58A22CD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w:t>
            </w:r>
          </w:p>
        </w:tc>
        <w:tc>
          <w:tcPr>
            <w:tcW w:w="938" w:type="pct"/>
            <w:shd w:val="clear" w:color="auto" w:fill="auto"/>
            <w:tcMar>
              <w:top w:w="0" w:type="dxa"/>
              <w:bottom w:w="0" w:type="dxa"/>
            </w:tcMar>
            <w:vAlign w:val="center"/>
          </w:tcPr>
          <w:p w14:paraId="609F3C19"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7,000,000</w:t>
            </w:r>
          </w:p>
        </w:tc>
        <w:tc>
          <w:tcPr>
            <w:tcW w:w="1007" w:type="pct"/>
            <w:shd w:val="clear" w:color="auto" w:fill="auto"/>
            <w:tcMar>
              <w:top w:w="0" w:type="dxa"/>
              <w:bottom w:w="0" w:type="dxa"/>
            </w:tcMar>
            <w:vAlign w:val="center"/>
          </w:tcPr>
          <w:p w14:paraId="57D17EEC"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84,000,000</w:t>
            </w:r>
          </w:p>
        </w:tc>
        <w:tc>
          <w:tcPr>
            <w:tcW w:w="782" w:type="pct"/>
            <w:shd w:val="clear" w:color="auto" w:fill="auto"/>
            <w:tcMar>
              <w:top w:w="0" w:type="dxa"/>
              <w:bottom w:w="0" w:type="dxa"/>
            </w:tcMar>
            <w:vAlign w:val="center"/>
          </w:tcPr>
          <w:p w14:paraId="1AFEF688"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Remuneration</w:t>
            </w:r>
          </w:p>
        </w:tc>
      </w:tr>
      <w:tr w:rsidR="00AE0EEB" w:rsidRPr="002A18D5" w14:paraId="115AE4E1" w14:textId="77777777" w:rsidTr="00717EF3">
        <w:tc>
          <w:tcPr>
            <w:tcW w:w="392" w:type="pct"/>
            <w:shd w:val="clear" w:color="auto" w:fill="auto"/>
            <w:tcMar>
              <w:top w:w="0" w:type="dxa"/>
              <w:bottom w:w="0" w:type="dxa"/>
            </w:tcMar>
            <w:vAlign w:val="center"/>
          </w:tcPr>
          <w:p w14:paraId="5B114A91"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w:t>
            </w:r>
          </w:p>
        </w:tc>
        <w:tc>
          <w:tcPr>
            <w:tcW w:w="1371" w:type="pct"/>
            <w:shd w:val="clear" w:color="auto" w:fill="auto"/>
            <w:tcMar>
              <w:top w:w="0" w:type="dxa"/>
              <w:bottom w:w="0" w:type="dxa"/>
            </w:tcMar>
            <w:vAlign w:val="center"/>
          </w:tcPr>
          <w:p w14:paraId="41669469"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Member of the Board of Directors</w:t>
            </w:r>
          </w:p>
        </w:tc>
        <w:tc>
          <w:tcPr>
            <w:tcW w:w="511" w:type="pct"/>
            <w:shd w:val="clear" w:color="auto" w:fill="auto"/>
            <w:tcMar>
              <w:top w:w="0" w:type="dxa"/>
              <w:bottom w:w="0" w:type="dxa"/>
            </w:tcMar>
            <w:vAlign w:val="center"/>
          </w:tcPr>
          <w:p w14:paraId="17586407"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6</w:t>
            </w:r>
          </w:p>
        </w:tc>
        <w:tc>
          <w:tcPr>
            <w:tcW w:w="938" w:type="pct"/>
            <w:shd w:val="clear" w:color="auto" w:fill="auto"/>
            <w:tcMar>
              <w:top w:w="0" w:type="dxa"/>
              <w:bottom w:w="0" w:type="dxa"/>
            </w:tcMar>
            <w:vAlign w:val="center"/>
          </w:tcPr>
          <w:p w14:paraId="350218E4"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6,000,000</w:t>
            </w:r>
          </w:p>
        </w:tc>
        <w:tc>
          <w:tcPr>
            <w:tcW w:w="1007" w:type="pct"/>
            <w:shd w:val="clear" w:color="auto" w:fill="auto"/>
            <w:tcMar>
              <w:top w:w="0" w:type="dxa"/>
              <w:bottom w:w="0" w:type="dxa"/>
            </w:tcMar>
            <w:vAlign w:val="center"/>
          </w:tcPr>
          <w:p w14:paraId="2C81AD1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432,000,000</w:t>
            </w:r>
          </w:p>
        </w:tc>
        <w:tc>
          <w:tcPr>
            <w:tcW w:w="782" w:type="pct"/>
            <w:shd w:val="clear" w:color="auto" w:fill="auto"/>
            <w:tcMar>
              <w:top w:w="0" w:type="dxa"/>
              <w:bottom w:w="0" w:type="dxa"/>
            </w:tcMar>
            <w:vAlign w:val="center"/>
          </w:tcPr>
          <w:p w14:paraId="05D9D8B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Remuneration</w:t>
            </w:r>
          </w:p>
        </w:tc>
      </w:tr>
      <w:tr w:rsidR="00AE0EEB" w:rsidRPr="002A18D5" w14:paraId="7D7FD948" w14:textId="77777777" w:rsidTr="00717EF3">
        <w:tc>
          <w:tcPr>
            <w:tcW w:w="392" w:type="pct"/>
            <w:shd w:val="clear" w:color="auto" w:fill="auto"/>
            <w:tcMar>
              <w:top w:w="0" w:type="dxa"/>
              <w:bottom w:w="0" w:type="dxa"/>
            </w:tcMar>
            <w:vAlign w:val="center"/>
          </w:tcPr>
          <w:p w14:paraId="670B58C3"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3</w:t>
            </w:r>
          </w:p>
        </w:tc>
        <w:tc>
          <w:tcPr>
            <w:tcW w:w="1371" w:type="pct"/>
            <w:shd w:val="clear" w:color="auto" w:fill="auto"/>
            <w:tcMar>
              <w:top w:w="0" w:type="dxa"/>
              <w:bottom w:w="0" w:type="dxa"/>
            </w:tcMar>
            <w:vAlign w:val="center"/>
          </w:tcPr>
          <w:p w14:paraId="3959268E"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Chief of the Supervisory Board</w:t>
            </w:r>
          </w:p>
        </w:tc>
        <w:tc>
          <w:tcPr>
            <w:tcW w:w="511" w:type="pct"/>
            <w:shd w:val="clear" w:color="auto" w:fill="auto"/>
            <w:tcMar>
              <w:top w:w="0" w:type="dxa"/>
              <w:bottom w:w="0" w:type="dxa"/>
            </w:tcMar>
            <w:vAlign w:val="center"/>
          </w:tcPr>
          <w:p w14:paraId="2C28D6C6"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w:t>
            </w:r>
          </w:p>
        </w:tc>
        <w:tc>
          <w:tcPr>
            <w:tcW w:w="938" w:type="pct"/>
            <w:shd w:val="clear" w:color="auto" w:fill="auto"/>
            <w:tcMar>
              <w:top w:w="0" w:type="dxa"/>
              <w:bottom w:w="0" w:type="dxa"/>
            </w:tcMar>
            <w:vAlign w:val="center"/>
          </w:tcPr>
          <w:p w14:paraId="35C444D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6,000,000</w:t>
            </w:r>
          </w:p>
        </w:tc>
        <w:tc>
          <w:tcPr>
            <w:tcW w:w="1007" w:type="pct"/>
            <w:shd w:val="clear" w:color="auto" w:fill="auto"/>
            <w:tcMar>
              <w:top w:w="0" w:type="dxa"/>
              <w:bottom w:w="0" w:type="dxa"/>
            </w:tcMar>
            <w:vAlign w:val="center"/>
          </w:tcPr>
          <w:p w14:paraId="4590EC6D"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72,000,000</w:t>
            </w:r>
          </w:p>
        </w:tc>
        <w:tc>
          <w:tcPr>
            <w:tcW w:w="782" w:type="pct"/>
            <w:shd w:val="clear" w:color="auto" w:fill="auto"/>
            <w:tcMar>
              <w:top w:w="0" w:type="dxa"/>
              <w:bottom w:w="0" w:type="dxa"/>
            </w:tcMar>
            <w:vAlign w:val="center"/>
          </w:tcPr>
          <w:p w14:paraId="63CAFE04"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Remuneration</w:t>
            </w:r>
          </w:p>
        </w:tc>
      </w:tr>
      <w:tr w:rsidR="00AE0EEB" w:rsidRPr="002A18D5" w14:paraId="33A436A1" w14:textId="77777777" w:rsidTr="00717EF3">
        <w:tc>
          <w:tcPr>
            <w:tcW w:w="392" w:type="pct"/>
            <w:shd w:val="clear" w:color="auto" w:fill="auto"/>
            <w:tcMar>
              <w:top w:w="0" w:type="dxa"/>
              <w:bottom w:w="0" w:type="dxa"/>
            </w:tcMar>
            <w:vAlign w:val="center"/>
          </w:tcPr>
          <w:p w14:paraId="2CBFACB3"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4</w:t>
            </w:r>
          </w:p>
        </w:tc>
        <w:tc>
          <w:tcPr>
            <w:tcW w:w="1371" w:type="pct"/>
            <w:shd w:val="clear" w:color="auto" w:fill="auto"/>
            <w:tcMar>
              <w:top w:w="0" w:type="dxa"/>
              <w:bottom w:w="0" w:type="dxa"/>
            </w:tcMar>
            <w:vAlign w:val="center"/>
          </w:tcPr>
          <w:p w14:paraId="50510726"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Member of the Supervisory Board</w:t>
            </w:r>
          </w:p>
        </w:tc>
        <w:tc>
          <w:tcPr>
            <w:tcW w:w="511" w:type="pct"/>
            <w:shd w:val="clear" w:color="auto" w:fill="auto"/>
            <w:tcMar>
              <w:top w:w="0" w:type="dxa"/>
              <w:bottom w:w="0" w:type="dxa"/>
            </w:tcMar>
            <w:vAlign w:val="center"/>
          </w:tcPr>
          <w:p w14:paraId="4F8C1884"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2</w:t>
            </w:r>
          </w:p>
        </w:tc>
        <w:tc>
          <w:tcPr>
            <w:tcW w:w="938" w:type="pct"/>
            <w:shd w:val="clear" w:color="auto" w:fill="auto"/>
            <w:tcMar>
              <w:top w:w="0" w:type="dxa"/>
              <w:bottom w:w="0" w:type="dxa"/>
            </w:tcMar>
            <w:vAlign w:val="center"/>
          </w:tcPr>
          <w:p w14:paraId="4C956661"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5,000,000</w:t>
            </w:r>
          </w:p>
        </w:tc>
        <w:tc>
          <w:tcPr>
            <w:tcW w:w="1007" w:type="pct"/>
            <w:shd w:val="clear" w:color="auto" w:fill="auto"/>
            <w:tcMar>
              <w:top w:w="0" w:type="dxa"/>
              <w:bottom w:w="0" w:type="dxa"/>
            </w:tcMar>
            <w:vAlign w:val="center"/>
          </w:tcPr>
          <w:p w14:paraId="1A857CB2"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120,000,000</w:t>
            </w:r>
          </w:p>
        </w:tc>
        <w:tc>
          <w:tcPr>
            <w:tcW w:w="782" w:type="pct"/>
            <w:shd w:val="clear" w:color="auto" w:fill="auto"/>
            <w:tcMar>
              <w:top w:w="0" w:type="dxa"/>
              <w:bottom w:w="0" w:type="dxa"/>
            </w:tcMar>
            <w:vAlign w:val="center"/>
          </w:tcPr>
          <w:p w14:paraId="0E0D69E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Remuneration</w:t>
            </w:r>
          </w:p>
        </w:tc>
      </w:tr>
      <w:tr w:rsidR="00AE0EEB" w:rsidRPr="002A18D5" w14:paraId="315B3922" w14:textId="77777777" w:rsidTr="00717EF3">
        <w:tc>
          <w:tcPr>
            <w:tcW w:w="392" w:type="pct"/>
            <w:shd w:val="clear" w:color="auto" w:fill="auto"/>
            <w:tcMar>
              <w:top w:w="0" w:type="dxa"/>
              <w:bottom w:w="0" w:type="dxa"/>
            </w:tcMar>
            <w:vAlign w:val="center"/>
          </w:tcPr>
          <w:p w14:paraId="3DD0A06C" w14:textId="77777777" w:rsidR="00AE0EEB" w:rsidRPr="002A18D5" w:rsidRDefault="00AE0EEB" w:rsidP="0063786B">
            <w:pPr>
              <w:tabs>
                <w:tab w:val="left" w:pos="432"/>
              </w:tabs>
              <w:spacing w:after="120" w:line="360" w:lineRule="auto"/>
              <w:jc w:val="center"/>
              <w:rPr>
                <w:rFonts w:ascii="Arial" w:eastAsia="Arial" w:hAnsi="Arial" w:cs="Arial"/>
                <w:color w:val="010000"/>
                <w:sz w:val="20"/>
                <w:szCs w:val="20"/>
              </w:rPr>
            </w:pPr>
          </w:p>
        </w:tc>
        <w:tc>
          <w:tcPr>
            <w:tcW w:w="1371" w:type="pct"/>
            <w:shd w:val="clear" w:color="auto" w:fill="auto"/>
            <w:tcMar>
              <w:top w:w="0" w:type="dxa"/>
              <w:bottom w:w="0" w:type="dxa"/>
            </w:tcMar>
            <w:vAlign w:val="center"/>
          </w:tcPr>
          <w:p w14:paraId="07A71239" w14:textId="77777777" w:rsidR="00AE0EEB" w:rsidRPr="002A18D5" w:rsidRDefault="004B6BB5" w:rsidP="0063786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A18D5">
              <w:rPr>
                <w:rFonts w:ascii="Arial" w:hAnsi="Arial" w:cs="Arial"/>
                <w:color w:val="010000"/>
                <w:sz w:val="20"/>
              </w:rPr>
              <w:t>Total</w:t>
            </w:r>
          </w:p>
        </w:tc>
        <w:tc>
          <w:tcPr>
            <w:tcW w:w="511" w:type="pct"/>
            <w:shd w:val="clear" w:color="auto" w:fill="auto"/>
            <w:tcMar>
              <w:top w:w="0" w:type="dxa"/>
              <w:bottom w:w="0" w:type="dxa"/>
            </w:tcMar>
            <w:vAlign w:val="center"/>
          </w:tcPr>
          <w:p w14:paraId="2F72D705"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10</w:t>
            </w:r>
          </w:p>
        </w:tc>
        <w:tc>
          <w:tcPr>
            <w:tcW w:w="938" w:type="pct"/>
            <w:shd w:val="clear" w:color="auto" w:fill="auto"/>
            <w:tcMar>
              <w:top w:w="0" w:type="dxa"/>
              <w:bottom w:w="0" w:type="dxa"/>
            </w:tcMar>
            <w:vAlign w:val="center"/>
          </w:tcPr>
          <w:p w14:paraId="63AFAB23" w14:textId="77777777" w:rsidR="00AE0EEB" w:rsidRPr="002A18D5" w:rsidRDefault="00AE0EEB" w:rsidP="0063786B">
            <w:pPr>
              <w:tabs>
                <w:tab w:val="left" w:pos="432"/>
              </w:tabs>
              <w:spacing w:after="120" w:line="360" w:lineRule="auto"/>
              <w:jc w:val="center"/>
              <w:rPr>
                <w:rFonts w:ascii="Arial" w:eastAsia="Arial" w:hAnsi="Arial" w:cs="Arial"/>
                <w:color w:val="010000"/>
                <w:sz w:val="20"/>
                <w:szCs w:val="20"/>
              </w:rPr>
            </w:pPr>
          </w:p>
        </w:tc>
        <w:tc>
          <w:tcPr>
            <w:tcW w:w="1007" w:type="pct"/>
            <w:shd w:val="clear" w:color="auto" w:fill="auto"/>
            <w:tcMar>
              <w:top w:w="0" w:type="dxa"/>
              <w:bottom w:w="0" w:type="dxa"/>
            </w:tcMar>
            <w:vAlign w:val="center"/>
          </w:tcPr>
          <w:p w14:paraId="65455320" w14:textId="77777777" w:rsidR="00AE0EEB" w:rsidRPr="002A18D5" w:rsidRDefault="004B6BB5" w:rsidP="0063786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A18D5">
              <w:rPr>
                <w:rFonts w:ascii="Arial" w:hAnsi="Arial" w:cs="Arial"/>
                <w:color w:val="010000"/>
                <w:sz w:val="20"/>
              </w:rPr>
              <w:t>708,000,000</w:t>
            </w:r>
          </w:p>
        </w:tc>
        <w:tc>
          <w:tcPr>
            <w:tcW w:w="782" w:type="pct"/>
            <w:shd w:val="clear" w:color="auto" w:fill="auto"/>
            <w:tcMar>
              <w:top w:w="0" w:type="dxa"/>
              <w:bottom w:w="0" w:type="dxa"/>
            </w:tcMar>
            <w:vAlign w:val="center"/>
          </w:tcPr>
          <w:p w14:paraId="2F92E4AB" w14:textId="77777777" w:rsidR="00AE0EEB" w:rsidRPr="002A18D5" w:rsidRDefault="00AE0EEB" w:rsidP="0063786B">
            <w:pPr>
              <w:tabs>
                <w:tab w:val="left" w:pos="432"/>
              </w:tabs>
              <w:spacing w:after="120" w:line="360" w:lineRule="auto"/>
              <w:jc w:val="center"/>
              <w:rPr>
                <w:rFonts w:ascii="Arial" w:eastAsia="Arial" w:hAnsi="Arial" w:cs="Arial"/>
                <w:color w:val="010000"/>
                <w:sz w:val="20"/>
                <w:szCs w:val="20"/>
              </w:rPr>
            </w:pPr>
          </w:p>
        </w:tc>
      </w:tr>
    </w:tbl>
    <w:p w14:paraId="13AB8BFF" w14:textId="77777777" w:rsidR="00AE0EEB" w:rsidRPr="002A18D5" w:rsidRDefault="004B6BB5" w:rsidP="00717EF3">
      <w:pPr>
        <w:keepNext/>
        <w:numPr>
          <w:ilvl w:val="0"/>
          <w:numId w:val="4"/>
        </w:numPr>
        <w:pBdr>
          <w:top w:val="nil"/>
          <w:left w:val="nil"/>
          <w:bottom w:val="nil"/>
          <w:right w:val="nil"/>
          <w:between w:val="nil"/>
        </w:pBdr>
        <w:tabs>
          <w:tab w:val="left" w:pos="432"/>
          <w:tab w:val="left" w:pos="1111"/>
        </w:tabs>
        <w:spacing w:after="120" w:line="360" w:lineRule="auto"/>
        <w:ind w:left="0"/>
        <w:jc w:val="both"/>
        <w:rPr>
          <w:rFonts w:ascii="Arial" w:eastAsia="Arial" w:hAnsi="Arial" w:cs="Arial"/>
          <w:color w:val="010000"/>
          <w:sz w:val="20"/>
          <w:szCs w:val="20"/>
        </w:rPr>
      </w:pPr>
      <w:r w:rsidRPr="002A18D5">
        <w:rPr>
          <w:rFonts w:ascii="Arial" w:hAnsi="Arial" w:cs="Arial"/>
          <w:color w:val="010000"/>
          <w:sz w:val="20"/>
        </w:rPr>
        <w:t>Selection of an audit company for the Financial Statements 2024.</w:t>
      </w:r>
    </w:p>
    <w:p w14:paraId="3726636B" w14:textId="77777777" w:rsidR="00AE0EEB" w:rsidRPr="002A18D5" w:rsidRDefault="004B6BB5" w:rsidP="00717E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A18D5">
        <w:rPr>
          <w:rFonts w:ascii="Arial" w:hAnsi="Arial" w:cs="Arial"/>
          <w:color w:val="010000"/>
          <w:sz w:val="20"/>
        </w:rPr>
        <w:t>Authorize the Board of Directors to select an audit company for the Semi-annual Financial Statements and the Financial Statements 2024 in accordance with regulations of the State and the State Securities Commission on the securities market.</w:t>
      </w:r>
    </w:p>
    <w:p w14:paraId="56C0D909" w14:textId="77777777" w:rsidR="00AE0EEB" w:rsidRPr="002A18D5" w:rsidRDefault="004B6BB5" w:rsidP="00717EF3">
      <w:pPr>
        <w:keepNext/>
        <w:numPr>
          <w:ilvl w:val="0"/>
          <w:numId w:val="4"/>
        </w:numPr>
        <w:pBdr>
          <w:top w:val="nil"/>
          <w:left w:val="nil"/>
          <w:bottom w:val="nil"/>
          <w:right w:val="nil"/>
          <w:between w:val="nil"/>
        </w:pBdr>
        <w:tabs>
          <w:tab w:val="left" w:pos="432"/>
          <w:tab w:val="left" w:pos="1228"/>
        </w:tabs>
        <w:spacing w:after="120" w:line="360" w:lineRule="auto"/>
        <w:ind w:left="0"/>
        <w:jc w:val="both"/>
        <w:rPr>
          <w:rFonts w:ascii="Arial" w:eastAsia="Arial" w:hAnsi="Arial" w:cs="Arial"/>
          <w:color w:val="010000"/>
          <w:sz w:val="20"/>
          <w:szCs w:val="20"/>
        </w:rPr>
      </w:pPr>
      <w:r w:rsidRPr="002A18D5">
        <w:rPr>
          <w:rFonts w:ascii="Arial" w:hAnsi="Arial" w:cs="Arial"/>
          <w:color w:val="010000"/>
          <w:sz w:val="20"/>
        </w:rPr>
        <w:t>Change and supplement business registration content.</w:t>
      </w:r>
    </w:p>
    <w:p w14:paraId="3F530DF4" w14:textId="77777777" w:rsidR="00AE0EEB" w:rsidRPr="002A18D5" w:rsidRDefault="004B6BB5" w:rsidP="00717E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A18D5">
        <w:rPr>
          <w:rFonts w:ascii="Arial" w:hAnsi="Arial" w:cs="Arial"/>
          <w:color w:val="010000"/>
          <w:sz w:val="20"/>
        </w:rPr>
        <w:t xml:space="preserve">Authorize the Board of Directors to approve on implementing procedures and tasks related to the change and supplement of business registration content in accordance with the actual status and the current regulations of the State. </w:t>
      </w:r>
    </w:p>
    <w:p w14:paraId="704B21C1" w14:textId="77777777" w:rsidR="00AE0EEB" w:rsidRPr="002A18D5" w:rsidRDefault="004B6BB5" w:rsidP="00717EF3">
      <w:pPr>
        <w:keepNext/>
        <w:numPr>
          <w:ilvl w:val="0"/>
          <w:numId w:val="4"/>
        </w:numPr>
        <w:pBdr>
          <w:top w:val="nil"/>
          <w:left w:val="nil"/>
          <w:bottom w:val="nil"/>
          <w:right w:val="nil"/>
          <w:between w:val="nil"/>
        </w:pBdr>
        <w:tabs>
          <w:tab w:val="left" w:pos="432"/>
          <w:tab w:val="left" w:pos="1228"/>
        </w:tabs>
        <w:spacing w:after="120" w:line="360" w:lineRule="auto"/>
        <w:ind w:left="0"/>
        <w:jc w:val="both"/>
        <w:rPr>
          <w:rFonts w:ascii="Arial" w:eastAsia="Arial" w:hAnsi="Arial" w:cs="Arial"/>
          <w:color w:val="010000"/>
          <w:sz w:val="20"/>
          <w:szCs w:val="20"/>
        </w:rPr>
      </w:pPr>
      <w:r w:rsidRPr="002A18D5">
        <w:rPr>
          <w:rFonts w:ascii="Arial" w:hAnsi="Arial" w:cs="Arial"/>
          <w:color w:val="010000"/>
          <w:sz w:val="20"/>
        </w:rPr>
        <w:t>Change the share ownership rate of existing shareholders.</w:t>
      </w:r>
    </w:p>
    <w:p w14:paraId="0D5ADA55" w14:textId="0D869CDA" w:rsidR="00AE0EEB" w:rsidRPr="002A18D5" w:rsidRDefault="004B6BB5" w:rsidP="00717E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A18D5">
        <w:rPr>
          <w:rFonts w:ascii="Arial" w:hAnsi="Arial" w:cs="Arial"/>
          <w:color w:val="010000"/>
          <w:sz w:val="20"/>
        </w:rPr>
        <w:t>Kim Thanh Hotel Service Joint Stock Company, who holds 27.38% of the Charter capital of Hu</w:t>
      </w:r>
      <w:r w:rsidR="00717EF3">
        <w:rPr>
          <w:rFonts w:ascii="Arial" w:hAnsi="Arial" w:cs="Arial"/>
          <w:color w:val="010000"/>
          <w:sz w:val="20"/>
        </w:rPr>
        <w:t>ong Son Hydro Power Joint Stock</w:t>
      </w:r>
      <w:r w:rsidRPr="002A18D5">
        <w:rPr>
          <w:rFonts w:ascii="Arial" w:hAnsi="Arial" w:cs="Arial"/>
          <w:color w:val="010000"/>
          <w:sz w:val="20"/>
        </w:rPr>
        <w:t xml:space="preserve"> Company (Securities code: GSM), has the rights to implement the transaction to buy additional GSM shares on UPCOM to increase ownership rate to 80% of the Charter capital of Huong Son Hydro Power Joint Stocks Company without implementation of procedures for</w:t>
      </w:r>
      <w:r w:rsidR="002A18D5" w:rsidRPr="002A18D5">
        <w:rPr>
          <w:rFonts w:ascii="Arial" w:hAnsi="Arial" w:cs="Arial"/>
          <w:color w:val="010000"/>
          <w:sz w:val="20"/>
        </w:rPr>
        <w:t xml:space="preserve"> public</w:t>
      </w:r>
      <w:r w:rsidRPr="002A18D5">
        <w:rPr>
          <w:rFonts w:ascii="Arial" w:hAnsi="Arial" w:cs="Arial"/>
          <w:color w:val="010000"/>
          <w:sz w:val="20"/>
        </w:rPr>
        <w:t xml:space="preserve"> offering in accordance to regulations of Law.</w:t>
      </w:r>
    </w:p>
    <w:p w14:paraId="7176B409" w14:textId="03E67A2A" w:rsidR="00AE0EEB" w:rsidRPr="002A18D5" w:rsidRDefault="004B6BB5" w:rsidP="00717E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A18D5">
        <w:rPr>
          <w:rFonts w:ascii="Arial" w:hAnsi="Arial" w:cs="Arial"/>
          <w:color w:val="010000"/>
          <w:sz w:val="20"/>
        </w:rPr>
        <w:t xml:space="preserve">Article 2: Assign the Board of Directors to implement </w:t>
      </w:r>
      <w:r w:rsidR="00717EF3">
        <w:rPr>
          <w:rFonts w:ascii="Arial" w:hAnsi="Arial" w:cs="Arial"/>
          <w:color w:val="010000"/>
          <w:sz w:val="20"/>
        </w:rPr>
        <w:t>under applicable laws and</w:t>
      </w:r>
      <w:r w:rsidRPr="002A18D5">
        <w:rPr>
          <w:rFonts w:ascii="Arial" w:hAnsi="Arial" w:cs="Arial"/>
          <w:color w:val="010000"/>
          <w:sz w:val="20"/>
        </w:rPr>
        <w:t xml:space="preserve"> the </w:t>
      </w:r>
      <w:proofErr w:type="gramStart"/>
      <w:r w:rsidRPr="002A18D5">
        <w:rPr>
          <w:rFonts w:ascii="Arial" w:hAnsi="Arial" w:cs="Arial"/>
          <w:color w:val="010000"/>
          <w:sz w:val="20"/>
        </w:rPr>
        <w:t>Company‘</w:t>
      </w:r>
      <w:proofErr w:type="gramEnd"/>
      <w:r w:rsidRPr="002A18D5">
        <w:rPr>
          <w:rFonts w:ascii="Arial" w:hAnsi="Arial" w:cs="Arial"/>
          <w:color w:val="010000"/>
          <w:sz w:val="20"/>
        </w:rPr>
        <w:t>s Charter on organization and operation</w:t>
      </w:r>
      <w:r w:rsidR="00717EF3">
        <w:rPr>
          <w:rFonts w:ascii="Arial" w:hAnsi="Arial" w:cs="Arial"/>
          <w:color w:val="010000"/>
          <w:sz w:val="20"/>
        </w:rPr>
        <w:t>s</w:t>
      </w:r>
      <w:r w:rsidRPr="002A18D5">
        <w:rPr>
          <w:rFonts w:ascii="Arial" w:hAnsi="Arial" w:cs="Arial"/>
          <w:color w:val="010000"/>
          <w:sz w:val="20"/>
        </w:rPr>
        <w:t xml:space="preserve"> and report at the next </w:t>
      </w:r>
      <w:r w:rsidR="00A21443">
        <w:rPr>
          <w:rFonts w:ascii="Arial" w:hAnsi="Arial" w:cs="Arial"/>
          <w:color w:val="010000"/>
          <w:sz w:val="20"/>
        </w:rPr>
        <w:t>General Meeting</w:t>
      </w:r>
      <w:r w:rsidRPr="002A18D5">
        <w:rPr>
          <w:rFonts w:ascii="Arial" w:hAnsi="Arial" w:cs="Arial"/>
          <w:color w:val="010000"/>
          <w:sz w:val="20"/>
        </w:rPr>
        <w:t xml:space="preserve"> of the Company.</w:t>
      </w:r>
    </w:p>
    <w:p w14:paraId="71E5B035" w14:textId="50CD6182" w:rsidR="00AE0EEB" w:rsidRPr="002A18D5" w:rsidRDefault="004B6BB5" w:rsidP="00717EF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A18D5">
        <w:rPr>
          <w:rFonts w:ascii="Arial" w:hAnsi="Arial" w:cs="Arial"/>
          <w:color w:val="010000"/>
          <w:sz w:val="20"/>
        </w:rPr>
        <w:t>Article 3: This General Mandate takes effect from May 30, 20</w:t>
      </w:r>
      <w:r w:rsidR="00717EF3">
        <w:rPr>
          <w:rFonts w:ascii="Arial" w:hAnsi="Arial" w:cs="Arial"/>
          <w:color w:val="010000"/>
          <w:sz w:val="20"/>
        </w:rPr>
        <w:t xml:space="preserve">24. The Board of Directors, </w:t>
      </w:r>
      <w:r w:rsidRPr="002A18D5">
        <w:rPr>
          <w:rFonts w:ascii="Arial" w:hAnsi="Arial" w:cs="Arial"/>
          <w:color w:val="010000"/>
          <w:sz w:val="20"/>
        </w:rPr>
        <w:t xml:space="preserve">Supervisory Board and </w:t>
      </w:r>
      <w:r w:rsidR="00717EF3">
        <w:rPr>
          <w:rFonts w:ascii="Arial" w:hAnsi="Arial" w:cs="Arial"/>
          <w:color w:val="010000"/>
          <w:sz w:val="20"/>
        </w:rPr>
        <w:t>Executive Board</w:t>
      </w:r>
      <w:bookmarkStart w:id="0" w:name="_GoBack"/>
      <w:bookmarkEnd w:id="0"/>
      <w:r w:rsidRPr="002A18D5">
        <w:rPr>
          <w:rFonts w:ascii="Arial" w:hAnsi="Arial" w:cs="Arial"/>
          <w:color w:val="010000"/>
          <w:sz w:val="20"/>
        </w:rPr>
        <w:t xml:space="preserve"> are responsible for implementing this General Mandate according to the functions and duties./.</w:t>
      </w:r>
    </w:p>
    <w:sectPr w:rsidR="00AE0EEB" w:rsidRPr="002A18D5" w:rsidSect="0063786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00000001"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017"/>
    <w:multiLevelType w:val="multilevel"/>
    <w:tmpl w:val="B4CC64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29A607A"/>
    <w:multiLevelType w:val="multilevel"/>
    <w:tmpl w:val="D63A1944"/>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1080" w:hanging="360"/>
      </w:pPr>
      <w:rPr>
        <w:rFonts w:ascii="Arial" w:eastAsia="Arial" w:hAnsi="Arial" w:cs="Arial"/>
        <w:b w:val="0"/>
        <w:i w:val="0"/>
        <w:sz w:val="20"/>
        <w:szCs w:val="20"/>
      </w:rPr>
    </w:lvl>
    <w:lvl w:ilvl="2">
      <w:start w:val="1"/>
      <w:numFmt w:val="decimal"/>
      <w:lvlText w:val="%1.%2.%3"/>
      <w:lvlJc w:val="left"/>
      <w:pPr>
        <w:ind w:left="1800" w:hanging="720"/>
      </w:pPr>
      <w:rPr>
        <w:rFonts w:ascii="Arial" w:eastAsia="Arial" w:hAnsi="Arial" w:cs="Arial"/>
        <w:b w:val="0"/>
        <w:i w:val="0"/>
        <w:sz w:val="20"/>
        <w:szCs w:val="2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 w15:restartNumberingAfterBreak="0">
    <w:nsid w:val="4B525C2F"/>
    <w:multiLevelType w:val="multilevel"/>
    <w:tmpl w:val="99EC7C04"/>
    <w:lvl w:ilvl="0">
      <w:start w:val="8"/>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
      <w:lvlText w:val="%1.%2.%3"/>
      <w:lvlJc w:val="left"/>
      <w:pPr>
        <w:ind w:left="1440" w:hanging="720"/>
      </w:pPr>
      <w:rPr>
        <w:rFonts w:ascii="Arial" w:eastAsia="Arial" w:hAnsi="Arial" w:cs="Arial"/>
        <w:b w:val="0"/>
        <w:i w:val="0"/>
        <w:sz w:val="20"/>
        <w:szCs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6F4D2AF5"/>
    <w:multiLevelType w:val="multilevel"/>
    <w:tmpl w:val="6E588E50"/>
    <w:lvl w:ilvl="0">
      <w:start w:val="8"/>
      <w:numFmt w:val="decimal"/>
      <w:lvlText w:val="%1."/>
      <w:lvlJc w:val="left"/>
      <w:pPr>
        <w:ind w:left="8081"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EB"/>
    <w:rsid w:val="00277ADB"/>
    <w:rsid w:val="002A18D5"/>
    <w:rsid w:val="00401E60"/>
    <w:rsid w:val="004B6BB5"/>
    <w:rsid w:val="004C4741"/>
    <w:rsid w:val="00635F70"/>
    <w:rsid w:val="0063786B"/>
    <w:rsid w:val="00717EF3"/>
    <w:rsid w:val="008505BC"/>
    <w:rsid w:val="00A21443"/>
    <w:rsid w:val="00A7222A"/>
    <w:rsid w:val="00AE0EEB"/>
    <w:rsid w:val="00FB2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7B6B9"/>
  <w15:docId w15:val="{54307585-F5FA-49C6-906B-D35D0579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Tiu10">
    <w:name w:val="Tiêu đề #1"/>
    <w:basedOn w:val="Normal"/>
    <w:link w:val="Tiu1"/>
    <w:pPr>
      <w:outlineLvl w:val="0"/>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276" w:lineRule="auto"/>
      <w:ind w:firstLine="400"/>
    </w:pPr>
    <w:rPr>
      <w:rFonts w:ascii="Times New Roman" w:eastAsia="Times New Roman" w:hAnsi="Times New Roman" w:cs="Times New Roman"/>
      <w:sz w:val="26"/>
      <w:szCs w:val="26"/>
    </w:rPr>
  </w:style>
  <w:style w:type="paragraph" w:customStyle="1" w:styleId="Tiu20">
    <w:name w:val="Tiêu đề #2"/>
    <w:basedOn w:val="Normal"/>
    <w:link w:val="Tiu2"/>
    <w:pPr>
      <w:spacing w:line="276" w:lineRule="auto"/>
      <w:ind w:firstLine="740"/>
      <w:outlineLvl w:val="1"/>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Md4V1gbP9x5fkbX+DA9IQtLYhA==">CgMxLjA4AHIhMUlKbTU1SWdwMUxoWHFRbGxtV2JSRG1yMjdzcXpMRUgt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2024-06-04T03:41:00Z</dcterms:created>
  <dcterms:modified xsi:type="dcterms:W3CDTF">2024-06-04T03:41:00Z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4d022a24567bd6e6e698fba65d27f9265f9342dc314f69837abf00ef26eb7168</vt:lpwstr>
  </property>
</Properties>
</file>