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56AC6" w:rsidRPr="00FC251B" w:rsidRDefault="003E2FF8" w:rsidP="008164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C251B">
        <w:rPr>
          <w:rFonts w:ascii="Arial" w:hAnsi="Arial" w:cs="Arial"/>
          <w:b/>
          <w:color w:val="010000"/>
          <w:sz w:val="20"/>
        </w:rPr>
        <w:t>MVB: Board Resolution</w:t>
      </w:r>
    </w:p>
    <w:p w14:paraId="00000002" w14:textId="77777777" w:rsidR="00156AC6" w:rsidRPr="00FC251B" w:rsidRDefault="003E2FF8" w:rsidP="008164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51B">
        <w:rPr>
          <w:rFonts w:ascii="Arial" w:hAnsi="Arial" w:cs="Arial"/>
          <w:color w:val="010000"/>
          <w:sz w:val="20"/>
        </w:rPr>
        <w:t xml:space="preserve">On May 29, 2024, </w:t>
      </w:r>
      <w:proofErr w:type="spellStart"/>
      <w:r w:rsidRPr="00FC251B">
        <w:rPr>
          <w:rFonts w:ascii="Arial" w:hAnsi="Arial" w:cs="Arial"/>
          <w:color w:val="010000"/>
          <w:sz w:val="20"/>
        </w:rPr>
        <w:t>Vinacomin</w:t>
      </w:r>
      <w:proofErr w:type="spellEnd"/>
      <w:r w:rsidRPr="00FC251B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FC251B">
        <w:rPr>
          <w:rFonts w:ascii="Arial" w:hAnsi="Arial" w:cs="Arial"/>
          <w:color w:val="010000"/>
          <w:sz w:val="20"/>
        </w:rPr>
        <w:t>VietBac</w:t>
      </w:r>
      <w:proofErr w:type="spellEnd"/>
      <w:r w:rsidRPr="00FC251B">
        <w:rPr>
          <w:rFonts w:ascii="Arial" w:hAnsi="Arial" w:cs="Arial"/>
          <w:color w:val="010000"/>
          <w:sz w:val="20"/>
        </w:rPr>
        <w:t xml:space="preserve"> Mining Industry Holding Corporation announced Resolution No. 134/NQ-HDQT on dividend payment 2023 in cash as follows: </w:t>
      </w:r>
    </w:p>
    <w:p w14:paraId="00000003" w14:textId="7D9BDFF2" w:rsidR="00156AC6" w:rsidRPr="00FC251B" w:rsidRDefault="003E2FF8" w:rsidP="008164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51B">
        <w:rPr>
          <w:rFonts w:ascii="Arial" w:hAnsi="Arial" w:cs="Arial"/>
          <w:color w:val="010000"/>
          <w:sz w:val="20"/>
        </w:rPr>
        <w:t xml:space="preserve">‎‎Article 1. The dividend payment 2023 in cash of </w:t>
      </w:r>
      <w:proofErr w:type="spellStart"/>
      <w:r w:rsidRPr="00FC251B">
        <w:rPr>
          <w:rFonts w:ascii="Arial" w:hAnsi="Arial" w:cs="Arial"/>
          <w:color w:val="010000"/>
          <w:sz w:val="20"/>
        </w:rPr>
        <w:t>Vinacomin</w:t>
      </w:r>
      <w:proofErr w:type="spellEnd"/>
      <w:r w:rsidRPr="00FC251B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FC251B">
        <w:rPr>
          <w:rFonts w:ascii="Arial" w:hAnsi="Arial" w:cs="Arial"/>
          <w:color w:val="010000"/>
          <w:sz w:val="20"/>
        </w:rPr>
        <w:t>VietBac</w:t>
      </w:r>
      <w:proofErr w:type="spellEnd"/>
      <w:r w:rsidRPr="00FC251B">
        <w:rPr>
          <w:rFonts w:ascii="Arial" w:hAnsi="Arial" w:cs="Arial"/>
          <w:color w:val="010000"/>
          <w:sz w:val="20"/>
        </w:rPr>
        <w:t xml:space="preserve"> Mining Industry Holding Corporation </w:t>
      </w:r>
      <w:r w:rsidR="00FC251B" w:rsidRPr="00FC251B">
        <w:rPr>
          <w:rFonts w:ascii="Arial" w:hAnsi="Arial" w:cs="Arial"/>
          <w:color w:val="010000"/>
          <w:sz w:val="20"/>
        </w:rPr>
        <w:t xml:space="preserve">is </w:t>
      </w:r>
      <w:r w:rsidRPr="00FC251B">
        <w:rPr>
          <w:rFonts w:ascii="Arial" w:hAnsi="Arial" w:cs="Arial"/>
          <w:color w:val="010000"/>
          <w:sz w:val="20"/>
        </w:rPr>
        <w:t xml:space="preserve">as follows: </w:t>
      </w:r>
    </w:p>
    <w:p w14:paraId="00000004" w14:textId="1DAB64C8" w:rsidR="00156AC6" w:rsidRPr="00FC251B" w:rsidRDefault="003E2FF8" w:rsidP="00816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51B">
        <w:rPr>
          <w:rFonts w:ascii="Arial" w:hAnsi="Arial" w:cs="Arial"/>
          <w:color w:val="010000"/>
          <w:sz w:val="20"/>
        </w:rPr>
        <w:t xml:space="preserve">Securities name: Shares of </w:t>
      </w:r>
      <w:proofErr w:type="spellStart"/>
      <w:r w:rsidRPr="00FC251B">
        <w:rPr>
          <w:rFonts w:ascii="Arial" w:hAnsi="Arial" w:cs="Arial"/>
          <w:color w:val="010000"/>
          <w:sz w:val="20"/>
        </w:rPr>
        <w:t>Vinacomin</w:t>
      </w:r>
      <w:proofErr w:type="spellEnd"/>
      <w:r w:rsidRPr="00FC251B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FC251B">
        <w:rPr>
          <w:rFonts w:ascii="Arial" w:hAnsi="Arial" w:cs="Arial"/>
          <w:color w:val="010000"/>
          <w:sz w:val="20"/>
        </w:rPr>
        <w:t>VietBac</w:t>
      </w:r>
      <w:proofErr w:type="spellEnd"/>
      <w:r w:rsidRPr="00FC251B">
        <w:rPr>
          <w:rFonts w:ascii="Arial" w:hAnsi="Arial" w:cs="Arial"/>
          <w:color w:val="010000"/>
          <w:sz w:val="20"/>
        </w:rPr>
        <w:t xml:space="preserve"> Mining Industry Holding Corporation. </w:t>
      </w:r>
    </w:p>
    <w:p w14:paraId="00000005" w14:textId="34AB19F4" w:rsidR="00156AC6" w:rsidRPr="00FC251B" w:rsidRDefault="003E2FF8" w:rsidP="00816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51B">
        <w:rPr>
          <w:rFonts w:ascii="Arial" w:hAnsi="Arial" w:cs="Arial"/>
          <w:color w:val="010000"/>
          <w:sz w:val="20"/>
        </w:rPr>
        <w:t>Securities code: MVB</w:t>
      </w:r>
      <w:bookmarkStart w:id="0" w:name="_GoBack"/>
      <w:bookmarkEnd w:id="0"/>
    </w:p>
    <w:p w14:paraId="00000006" w14:textId="592FDACB" w:rsidR="00156AC6" w:rsidRPr="00FC251B" w:rsidRDefault="003E2FF8" w:rsidP="00816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51B">
        <w:rPr>
          <w:rFonts w:ascii="Arial" w:hAnsi="Arial" w:cs="Arial"/>
          <w:color w:val="010000"/>
          <w:sz w:val="20"/>
        </w:rPr>
        <w:t>Securities type: Common share</w:t>
      </w:r>
    </w:p>
    <w:p w14:paraId="00000007" w14:textId="12CAE22B" w:rsidR="00156AC6" w:rsidRPr="00FC251B" w:rsidRDefault="003E2FF8" w:rsidP="00816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51B">
        <w:rPr>
          <w:rFonts w:ascii="Arial" w:hAnsi="Arial" w:cs="Arial"/>
          <w:color w:val="010000"/>
          <w:sz w:val="20"/>
        </w:rPr>
        <w:t>Par value:</w:t>
      </w:r>
      <w:r w:rsidRPr="00FC251B">
        <w:rPr>
          <w:rFonts w:ascii="Arial" w:hAnsi="Arial" w:cs="Arial"/>
          <w:color w:val="010000"/>
          <w:sz w:val="20"/>
        </w:rPr>
        <w:tab/>
        <w:t>VND 10,000/share.</w:t>
      </w:r>
    </w:p>
    <w:p w14:paraId="00000008" w14:textId="72F2D95E" w:rsidR="00156AC6" w:rsidRPr="00FC251B" w:rsidRDefault="003E2FF8" w:rsidP="00816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51B">
        <w:rPr>
          <w:rFonts w:ascii="Arial" w:hAnsi="Arial" w:cs="Arial"/>
          <w:color w:val="010000"/>
          <w:sz w:val="20"/>
        </w:rPr>
        <w:t>Exercise rate: 13%/</w:t>
      </w:r>
      <w:r w:rsidR="002C1D92" w:rsidRPr="00FC251B">
        <w:rPr>
          <w:rFonts w:ascii="Arial" w:hAnsi="Arial" w:cs="Arial"/>
          <w:color w:val="010000"/>
          <w:sz w:val="20"/>
        </w:rPr>
        <w:t>s</w:t>
      </w:r>
      <w:r w:rsidRPr="00FC251B">
        <w:rPr>
          <w:rFonts w:ascii="Arial" w:hAnsi="Arial" w:cs="Arial"/>
          <w:color w:val="010000"/>
          <w:sz w:val="20"/>
        </w:rPr>
        <w:t xml:space="preserve">hare (Shareholders will receive VND 1,300 for each share they own) </w:t>
      </w:r>
    </w:p>
    <w:p w14:paraId="00000009" w14:textId="6989EE32" w:rsidR="00156AC6" w:rsidRPr="00FC251B" w:rsidRDefault="003E2FF8" w:rsidP="00816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51B">
        <w:rPr>
          <w:rFonts w:ascii="Arial" w:hAnsi="Arial" w:cs="Arial"/>
          <w:color w:val="010000"/>
          <w:sz w:val="20"/>
        </w:rPr>
        <w:t>Implementation time: July 2024.</w:t>
      </w:r>
    </w:p>
    <w:p w14:paraId="0000000A" w14:textId="3E7C6041" w:rsidR="00156AC6" w:rsidRPr="00FC251B" w:rsidRDefault="003E2FF8" w:rsidP="0081648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51B">
        <w:rPr>
          <w:rFonts w:ascii="Arial" w:hAnsi="Arial" w:cs="Arial"/>
          <w:color w:val="010000"/>
          <w:sz w:val="20"/>
        </w:rPr>
        <w:t>‎‎Article 2. The General Manager, Chief Accountant, and relevant Departments under the Corporation will be responsible for the implementation of this Resolution.</w:t>
      </w:r>
    </w:p>
    <w:sectPr w:rsidR="00156AC6" w:rsidRPr="00FC251B" w:rsidSect="008F6B0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01B"/>
    <w:multiLevelType w:val="multilevel"/>
    <w:tmpl w:val="357882B8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C6"/>
    <w:rsid w:val="000E4836"/>
    <w:rsid w:val="00156AC6"/>
    <w:rsid w:val="00295E58"/>
    <w:rsid w:val="002C1D92"/>
    <w:rsid w:val="00345867"/>
    <w:rsid w:val="003E2FF8"/>
    <w:rsid w:val="0081648F"/>
    <w:rsid w:val="008F6B00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65253"/>
  <w15:docId w15:val="{E2DF5568-A4B8-4CE8-9B23-3D63F655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1kAGIMWTAo3kRITi0qEp0Vs+xg==">CgMxLjA4AHIhMWhYdy0yTERDTTNpNmpGMHRZLVBoN2tWVGlCNnRWN0Et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10</cp:revision>
  <dcterms:created xsi:type="dcterms:W3CDTF">2024-06-03T03:19:00Z</dcterms:created>
  <dcterms:modified xsi:type="dcterms:W3CDTF">2024-06-04T05:02:00Z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0983fe060a741c25ae33191061060b9371a7e21c3ca6588d3a97e93b66a15eb3</vt:lpwstr>
  </property>
</Properties>
</file>