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4809" w:rsidRPr="00745FB0" w:rsidRDefault="00EE5436" w:rsidP="00215573">
      <w:pPr>
        <w:pBdr>
          <w:top w:val="nil"/>
          <w:left w:val="nil"/>
          <w:bottom w:val="nil"/>
          <w:right w:val="nil"/>
          <w:between w:val="nil"/>
        </w:pBdr>
        <w:tabs>
          <w:tab w:val="left" w:pos="432"/>
          <w:tab w:val="left" w:pos="4114"/>
        </w:tabs>
        <w:spacing w:after="120" w:line="360" w:lineRule="auto"/>
        <w:jc w:val="both"/>
        <w:rPr>
          <w:rFonts w:ascii="Arial" w:eastAsia="Arial" w:hAnsi="Arial" w:cs="Arial"/>
          <w:b/>
          <w:color w:val="010000"/>
          <w:sz w:val="20"/>
          <w:szCs w:val="20"/>
        </w:rPr>
      </w:pPr>
      <w:r w:rsidRPr="00745FB0">
        <w:rPr>
          <w:rFonts w:ascii="Arial" w:hAnsi="Arial" w:cs="Arial"/>
          <w:b/>
          <w:bCs/>
          <w:color w:val="010000"/>
          <w:sz w:val="20"/>
        </w:rPr>
        <w:t>VC3:</w:t>
      </w:r>
      <w:r w:rsidRPr="00745FB0">
        <w:rPr>
          <w:rFonts w:ascii="Arial" w:hAnsi="Arial" w:cs="Arial"/>
          <w:b/>
          <w:color w:val="010000"/>
          <w:sz w:val="20"/>
        </w:rPr>
        <w:t xml:space="preserve"> Board Resolution</w:t>
      </w:r>
    </w:p>
    <w:p w14:paraId="00000002" w14:textId="2CCD2A25" w:rsidR="00314809" w:rsidRPr="00745FB0" w:rsidRDefault="00EE5436" w:rsidP="00215573">
      <w:pPr>
        <w:pBdr>
          <w:top w:val="nil"/>
          <w:left w:val="nil"/>
          <w:bottom w:val="nil"/>
          <w:right w:val="nil"/>
          <w:between w:val="nil"/>
        </w:pBdr>
        <w:tabs>
          <w:tab w:val="left" w:pos="432"/>
          <w:tab w:val="left" w:pos="4114"/>
        </w:tabs>
        <w:spacing w:after="120" w:line="360" w:lineRule="auto"/>
        <w:jc w:val="both"/>
        <w:rPr>
          <w:rFonts w:ascii="Arial" w:eastAsia="Arial" w:hAnsi="Arial" w:cs="Arial"/>
          <w:color w:val="010000"/>
          <w:sz w:val="20"/>
          <w:szCs w:val="20"/>
        </w:rPr>
      </w:pPr>
      <w:r w:rsidRPr="00745FB0">
        <w:rPr>
          <w:rFonts w:ascii="Arial" w:hAnsi="Arial" w:cs="Arial"/>
          <w:color w:val="010000"/>
          <w:sz w:val="20"/>
        </w:rPr>
        <w:t xml:space="preserve">On May 30, 2024, Nam Mekong Group Joint Stock Company announced Resolution </w:t>
      </w:r>
      <w:r w:rsidR="00745FB0" w:rsidRPr="00745FB0">
        <w:rPr>
          <w:rFonts w:ascii="Arial" w:hAnsi="Arial" w:cs="Arial"/>
          <w:color w:val="010000"/>
          <w:sz w:val="20"/>
        </w:rPr>
        <w:t xml:space="preserve">No. </w:t>
      </w:r>
      <w:r w:rsidRPr="00745FB0">
        <w:rPr>
          <w:rFonts w:ascii="Arial" w:hAnsi="Arial" w:cs="Arial"/>
          <w:color w:val="010000"/>
          <w:sz w:val="20"/>
        </w:rPr>
        <w:t>07/2024/NQ-HDQT on implementing the share issuance plan for dividend payment 2023 as follows:</w:t>
      </w:r>
    </w:p>
    <w:p w14:paraId="00000003" w14:textId="77777777"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Article 1: Implement the share issuance plan for dividend payment 2023 approved by the Annual General Meeting of Shareholders 2024 on April 12, 2024, specifically as follows:</w:t>
      </w:r>
    </w:p>
    <w:p w14:paraId="00000004" w14:textId="77777777" w:rsidR="00314809" w:rsidRPr="00745FB0" w:rsidRDefault="00EE5436" w:rsidP="00215573">
      <w:pPr>
        <w:numPr>
          <w:ilvl w:val="0"/>
          <w:numId w:val="4"/>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745FB0">
        <w:rPr>
          <w:rFonts w:ascii="Arial" w:hAnsi="Arial" w:cs="Arial"/>
          <w:color w:val="010000"/>
          <w:sz w:val="20"/>
        </w:rPr>
        <w:t>Share issuance plan for dividend payment 2023, details as follows:</w:t>
      </w:r>
    </w:p>
    <w:p w14:paraId="00000005" w14:textId="77777777" w:rsidR="00314809" w:rsidRPr="00745FB0" w:rsidRDefault="00EE5436" w:rsidP="0021557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Share name: Shares of Nam Mekong Group Joint Stock Company</w:t>
      </w:r>
    </w:p>
    <w:p w14:paraId="00000006" w14:textId="77777777" w:rsidR="00314809" w:rsidRPr="00745FB0" w:rsidRDefault="00EE5436" w:rsidP="00215573">
      <w:pPr>
        <w:numPr>
          <w:ilvl w:val="0"/>
          <w:numId w:val="1"/>
        </w:numPr>
        <w:pBdr>
          <w:top w:val="nil"/>
          <w:left w:val="nil"/>
          <w:bottom w:val="nil"/>
          <w:right w:val="nil"/>
          <w:between w:val="nil"/>
        </w:pBdr>
        <w:tabs>
          <w:tab w:val="left" w:pos="432"/>
          <w:tab w:val="left" w:pos="4158"/>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 xml:space="preserve">Securities code: VC3 </w:t>
      </w:r>
    </w:p>
    <w:p w14:paraId="00000007" w14:textId="77777777" w:rsidR="00314809" w:rsidRPr="00745FB0" w:rsidRDefault="00EE5436" w:rsidP="00215573">
      <w:pPr>
        <w:numPr>
          <w:ilvl w:val="0"/>
          <w:numId w:val="1"/>
        </w:numPr>
        <w:pBdr>
          <w:top w:val="nil"/>
          <w:left w:val="nil"/>
          <w:bottom w:val="nil"/>
          <w:right w:val="nil"/>
          <w:between w:val="nil"/>
        </w:pBdr>
        <w:tabs>
          <w:tab w:val="left" w:pos="432"/>
          <w:tab w:val="right" w:pos="4248"/>
          <w:tab w:val="left" w:pos="4378"/>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Share type: Common shares</w:t>
      </w:r>
    </w:p>
    <w:p w14:paraId="00000008" w14:textId="77777777" w:rsidR="00314809" w:rsidRPr="00745FB0" w:rsidRDefault="00EE5436" w:rsidP="00215573">
      <w:pPr>
        <w:numPr>
          <w:ilvl w:val="0"/>
          <w:numId w:val="1"/>
        </w:numPr>
        <w:pBdr>
          <w:top w:val="nil"/>
          <w:left w:val="nil"/>
          <w:bottom w:val="nil"/>
          <w:right w:val="nil"/>
          <w:between w:val="nil"/>
        </w:pBdr>
        <w:tabs>
          <w:tab w:val="left" w:pos="432"/>
          <w:tab w:val="right" w:pos="4244"/>
          <w:tab w:val="left" w:pos="4374"/>
          <w:tab w:val="right" w:pos="6804"/>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Par value: VND 10,000/share</w:t>
      </w:r>
    </w:p>
    <w:p w14:paraId="00000009" w14:textId="77777777" w:rsidR="00314809" w:rsidRPr="00745FB0" w:rsidRDefault="00EE5436" w:rsidP="00215573">
      <w:pPr>
        <w:numPr>
          <w:ilvl w:val="0"/>
          <w:numId w:val="1"/>
        </w:numPr>
        <w:pBdr>
          <w:top w:val="nil"/>
          <w:left w:val="nil"/>
          <w:bottom w:val="nil"/>
          <w:right w:val="nil"/>
          <w:between w:val="nil"/>
        </w:pBdr>
        <w:tabs>
          <w:tab w:val="left" w:pos="432"/>
          <w:tab w:val="left" w:pos="4378"/>
          <w:tab w:val="right" w:pos="6797"/>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Number of outstanding shares: 111,742,198 shares</w:t>
      </w:r>
    </w:p>
    <w:p w14:paraId="0000000A" w14:textId="77777777" w:rsidR="00314809" w:rsidRPr="00745FB0" w:rsidRDefault="00EE5436" w:rsidP="00215573">
      <w:pPr>
        <w:numPr>
          <w:ilvl w:val="0"/>
          <w:numId w:val="1"/>
        </w:numPr>
        <w:pBdr>
          <w:top w:val="nil"/>
          <w:left w:val="nil"/>
          <w:bottom w:val="nil"/>
          <w:right w:val="nil"/>
          <w:between w:val="nil"/>
        </w:pBdr>
        <w:tabs>
          <w:tab w:val="left" w:pos="432"/>
          <w:tab w:val="right" w:pos="4248"/>
          <w:tab w:val="left" w:pos="4378"/>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Number of treasury shares: 0 shares.</w:t>
      </w:r>
    </w:p>
    <w:p w14:paraId="0000000B" w14:textId="77777777" w:rsidR="00314809" w:rsidRPr="00745FB0" w:rsidRDefault="00EE5436" w:rsidP="0021557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Number of shares expected to be issued: 13,409,063 shares</w:t>
      </w:r>
    </w:p>
    <w:p w14:paraId="0000000C" w14:textId="77777777" w:rsidR="00314809" w:rsidRPr="00745FB0" w:rsidRDefault="00EE5436" w:rsidP="0021557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Total expected value of issued shares: VND 134,090,630,000 (at par value)</w:t>
      </w:r>
    </w:p>
    <w:p w14:paraId="0000000D" w14:textId="77777777"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Issuance rate: 12% of the number of outstanding shares</w:t>
      </w:r>
    </w:p>
    <w:p w14:paraId="0000000E" w14:textId="229228A9"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 xml:space="preserve">Subjects of the issuance: </w:t>
      </w:r>
      <w:r w:rsidR="00215573">
        <w:rPr>
          <w:rFonts w:ascii="Arial" w:hAnsi="Arial" w:cs="Arial"/>
          <w:color w:val="010000"/>
          <w:sz w:val="20"/>
        </w:rPr>
        <w:t>Outstanding</w:t>
      </w:r>
      <w:r w:rsidRPr="00745FB0">
        <w:rPr>
          <w:rFonts w:ascii="Arial" w:hAnsi="Arial" w:cs="Arial"/>
          <w:color w:val="010000"/>
          <w:sz w:val="20"/>
        </w:rPr>
        <w:t xml:space="preserve"> shareholders on the recorded list of shareholders by the Vietnam Securities Depository and Clearing Corporation as of the record date to exercise the right to receive dividends 2023 by shares.</w:t>
      </w:r>
    </w:p>
    <w:p w14:paraId="0000000F" w14:textId="77777777"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Issuance sources: From undistributed profit after tax based on the Audited Financial Statements 2023 of the Company.</w:t>
      </w:r>
    </w:p>
    <w:p w14:paraId="00000010" w14:textId="3A6AEAC1"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 xml:space="preserve">Plan on handling fractional shares (if any): The number of additional issued shares for dividend payment 2023 when distributed to shareholders will be rounded down to the unit, and any fractional shares (if any) resulting from rounding down will be </w:t>
      </w:r>
      <w:r w:rsidR="00215573">
        <w:rPr>
          <w:rFonts w:ascii="Arial" w:hAnsi="Arial" w:cs="Arial"/>
          <w:color w:val="010000"/>
          <w:sz w:val="20"/>
        </w:rPr>
        <w:t>disposed of</w:t>
      </w:r>
      <w:r w:rsidRPr="00745FB0">
        <w:rPr>
          <w:rFonts w:ascii="Arial" w:hAnsi="Arial" w:cs="Arial"/>
          <w:color w:val="010000"/>
          <w:sz w:val="20"/>
        </w:rPr>
        <w:t>.</w:t>
      </w:r>
    </w:p>
    <w:p w14:paraId="00000011" w14:textId="532337A1"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ab/>
        <w:t xml:space="preserve">For example: On the record date for the list of shareholders, Mr. Nguyen Van A owns 234 shares. The number of shares for dividend payment 2023 that Mr. A will receive is temporarily calculated as (234x12/100) = 28.08 shares. Thus, the number of shares Mr. A will receive is 28 shares; 0.08 fractional shares will be </w:t>
      </w:r>
      <w:r w:rsidR="00215573">
        <w:rPr>
          <w:rFonts w:ascii="Arial" w:hAnsi="Arial" w:cs="Arial"/>
          <w:color w:val="010000"/>
          <w:sz w:val="20"/>
        </w:rPr>
        <w:t>disposed of</w:t>
      </w:r>
      <w:r w:rsidRPr="00745FB0">
        <w:rPr>
          <w:rFonts w:ascii="Arial" w:hAnsi="Arial" w:cs="Arial"/>
          <w:color w:val="010000"/>
          <w:sz w:val="20"/>
        </w:rPr>
        <w:t>.</w:t>
      </w:r>
    </w:p>
    <w:p w14:paraId="00000012" w14:textId="77777777"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Expected time of issuance: After approval by the State Securities Commission.</w:t>
      </w:r>
    </w:p>
    <w:p w14:paraId="00000013" w14:textId="77777777" w:rsidR="00314809" w:rsidRPr="00745FB0" w:rsidRDefault="00EE5436" w:rsidP="002155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Distribution method:</w:t>
      </w:r>
    </w:p>
    <w:p w14:paraId="00000014" w14:textId="77777777" w:rsidR="00314809" w:rsidRPr="00745FB0" w:rsidRDefault="00EE5436" w:rsidP="0021557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For deposited shares: Owners implement procedures to receive dividends at depository members (securities companies) where depository accounts are opened.</w:t>
      </w:r>
    </w:p>
    <w:p w14:paraId="00000015" w14:textId="73D61E46" w:rsidR="00314809" w:rsidRPr="00745FB0" w:rsidRDefault="00EE5436" w:rsidP="0021557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45FB0">
        <w:rPr>
          <w:rFonts w:ascii="Arial" w:hAnsi="Arial" w:cs="Arial"/>
          <w:color w:val="010000"/>
          <w:sz w:val="20"/>
        </w:rPr>
        <w:t xml:space="preserve">For </w:t>
      </w:r>
      <w:proofErr w:type="spellStart"/>
      <w:r w:rsidRPr="00745FB0">
        <w:rPr>
          <w:rFonts w:ascii="Arial" w:hAnsi="Arial" w:cs="Arial"/>
          <w:color w:val="010000"/>
          <w:sz w:val="20"/>
        </w:rPr>
        <w:t>undeposited</w:t>
      </w:r>
      <w:proofErr w:type="spellEnd"/>
      <w:r w:rsidRPr="00745FB0">
        <w:rPr>
          <w:rFonts w:ascii="Arial" w:hAnsi="Arial" w:cs="Arial"/>
          <w:color w:val="010000"/>
          <w:sz w:val="20"/>
        </w:rPr>
        <w:t xml:space="preserve"> securities: Owners implement procedures to receive dividends at the Head Office of Nam Mekong Group Joint Stock Company - Address: 11th Floor, </w:t>
      </w:r>
      <w:proofErr w:type="spellStart"/>
      <w:r w:rsidRPr="00745FB0">
        <w:rPr>
          <w:rFonts w:ascii="Arial" w:hAnsi="Arial" w:cs="Arial"/>
          <w:color w:val="010000"/>
          <w:sz w:val="20"/>
        </w:rPr>
        <w:t>Geleximco</w:t>
      </w:r>
      <w:proofErr w:type="spellEnd"/>
      <w:r w:rsidRPr="00745FB0">
        <w:rPr>
          <w:rFonts w:ascii="Arial" w:hAnsi="Arial" w:cs="Arial"/>
          <w:color w:val="010000"/>
          <w:sz w:val="20"/>
        </w:rPr>
        <w:t xml:space="preserve"> Building, 36 Hoang </w:t>
      </w:r>
      <w:proofErr w:type="spellStart"/>
      <w:r w:rsidRPr="00745FB0">
        <w:rPr>
          <w:rFonts w:ascii="Arial" w:hAnsi="Arial" w:cs="Arial"/>
          <w:color w:val="010000"/>
          <w:sz w:val="20"/>
        </w:rPr>
        <w:t>Cau</w:t>
      </w:r>
      <w:proofErr w:type="spellEnd"/>
      <w:r w:rsidRPr="00745FB0">
        <w:rPr>
          <w:rFonts w:ascii="Arial" w:hAnsi="Arial" w:cs="Arial"/>
          <w:color w:val="010000"/>
          <w:sz w:val="20"/>
        </w:rPr>
        <w:t xml:space="preserve">, </w:t>
      </w:r>
      <w:r w:rsidRPr="00745FB0">
        <w:rPr>
          <w:rFonts w:ascii="Arial" w:hAnsi="Arial" w:cs="Arial"/>
          <w:color w:val="010000"/>
          <w:sz w:val="20"/>
        </w:rPr>
        <w:lastRenderedPageBreak/>
        <w:t xml:space="preserve">O Cho </w:t>
      </w:r>
      <w:proofErr w:type="spellStart"/>
      <w:r w:rsidRPr="00745FB0">
        <w:rPr>
          <w:rFonts w:ascii="Arial" w:hAnsi="Arial" w:cs="Arial"/>
          <w:color w:val="010000"/>
          <w:sz w:val="20"/>
        </w:rPr>
        <w:t>Dua</w:t>
      </w:r>
      <w:proofErr w:type="spellEnd"/>
      <w:r w:rsidRPr="00745FB0">
        <w:rPr>
          <w:rFonts w:ascii="Arial" w:hAnsi="Arial" w:cs="Arial"/>
          <w:color w:val="010000"/>
          <w:sz w:val="20"/>
        </w:rPr>
        <w:t xml:space="preserve"> Ward, Dong Da District, Hanoi City on working days of the week. When arriving, Shareholders bring their share ownership certificate, ID card/ Citizen ID card/ Passport, and Power of Attorney (if any).</w:t>
      </w:r>
    </w:p>
    <w:p w14:paraId="00000016" w14:textId="5C4447A7" w:rsidR="00314809" w:rsidRPr="00745FB0" w:rsidRDefault="00EE5436" w:rsidP="00215573">
      <w:pPr>
        <w:numPr>
          <w:ilvl w:val="0"/>
          <w:numId w:val="4"/>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745FB0">
        <w:rPr>
          <w:rFonts w:ascii="Arial" w:hAnsi="Arial" w:cs="Arial"/>
          <w:color w:val="010000"/>
          <w:sz w:val="20"/>
        </w:rPr>
        <w:t>All additional issued shares for dividend payment 2023 mentioned above will be additionally listed at the Hanoi Stock Exchange (HNX) and registered for additional depository at the Vietnam Securities Depository and Clearing Corporation after completing procedures.</w:t>
      </w:r>
    </w:p>
    <w:p w14:paraId="00000017" w14:textId="77777777"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Article 2: Terms of enforcement</w:t>
      </w:r>
    </w:p>
    <w:p w14:paraId="00000018" w14:textId="001A8FB2" w:rsidR="00314809" w:rsidRPr="00745FB0" w:rsidRDefault="00215573"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Managing Director is assigned</w:t>
      </w:r>
      <w:r w:rsidR="00EE5436" w:rsidRPr="00745FB0">
        <w:rPr>
          <w:rFonts w:ascii="Arial" w:hAnsi="Arial" w:cs="Arial"/>
          <w:color w:val="010000"/>
          <w:sz w:val="20"/>
        </w:rPr>
        <w:t xml:space="preserve"> to direct relevant departments and individuals to implement necessary procedures to complete the share issuance for dividend payment 2023; Make changes to business registration and amend and supplement the Company’s Charter to record new charter capital and shares according to the actual results of the issuance; Implement additional registration, depository, and listing procedures for additional shares issued at Vietnam Securities Depository and Clearing Company (VSDC) and Hanoi Stock Exchange (HNX) </w:t>
      </w:r>
      <w:r>
        <w:rPr>
          <w:rFonts w:ascii="Arial" w:hAnsi="Arial" w:cs="Arial"/>
          <w:color w:val="010000"/>
          <w:sz w:val="20"/>
        </w:rPr>
        <w:t>under applicable laws</w:t>
      </w:r>
      <w:r w:rsidR="00EE5436" w:rsidRPr="00745FB0">
        <w:rPr>
          <w:rFonts w:ascii="Arial" w:hAnsi="Arial" w:cs="Arial"/>
          <w:color w:val="010000"/>
          <w:sz w:val="20"/>
        </w:rPr>
        <w:t xml:space="preserve">. </w:t>
      </w:r>
    </w:p>
    <w:p w14:paraId="00000019" w14:textId="77777777"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Article 3: Terms of enforcement</w:t>
      </w:r>
    </w:p>
    <w:p w14:paraId="0000001A" w14:textId="700A9C1F"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 xml:space="preserve">This </w:t>
      </w:r>
      <w:r w:rsidR="00215573">
        <w:rPr>
          <w:rFonts w:ascii="Arial" w:hAnsi="Arial" w:cs="Arial"/>
          <w:color w:val="010000"/>
          <w:sz w:val="20"/>
        </w:rPr>
        <w:t xml:space="preserve">Board </w:t>
      </w:r>
      <w:r w:rsidRPr="00745FB0">
        <w:rPr>
          <w:rFonts w:ascii="Arial" w:hAnsi="Arial" w:cs="Arial"/>
          <w:color w:val="010000"/>
          <w:sz w:val="20"/>
        </w:rPr>
        <w:t>Resolution takes effect on the date of its signing.</w:t>
      </w:r>
    </w:p>
    <w:p w14:paraId="0000001B" w14:textId="5303BC08" w:rsidR="00314809" w:rsidRPr="00745FB0" w:rsidRDefault="00EE5436" w:rsidP="0021557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5FB0">
        <w:rPr>
          <w:rFonts w:ascii="Arial" w:hAnsi="Arial" w:cs="Arial"/>
          <w:color w:val="010000"/>
          <w:sz w:val="20"/>
        </w:rPr>
        <w:t>Mem</w:t>
      </w:r>
      <w:r w:rsidR="00215573">
        <w:rPr>
          <w:rFonts w:ascii="Arial" w:hAnsi="Arial" w:cs="Arial"/>
          <w:color w:val="010000"/>
          <w:sz w:val="20"/>
        </w:rPr>
        <w:t xml:space="preserve">bers of the Board of Directors and Executive Board and </w:t>
      </w:r>
      <w:bookmarkStart w:id="0" w:name="_GoBack"/>
      <w:bookmarkEnd w:id="0"/>
      <w:r w:rsidRPr="00745FB0">
        <w:rPr>
          <w:rFonts w:ascii="Arial" w:hAnsi="Arial" w:cs="Arial"/>
          <w:color w:val="010000"/>
          <w:sz w:val="20"/>
        </w:rPr>
        <w:t>relevant departments and individuals are responsible for implementing this Resolution.</w:t>
      </w:r>
    </w:p>
    <w:sectPr w:rsidR="00314809" w:rsidRPr="00745FB0" w:rsidSect="00745F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93A"/>
    <w:multiLevelType w:val="multilevel"/>
    <w:tmpl w:val="6648483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7B6BC5"/>
    <w:multiLevelType w:val="multilevel"/>
    <w:tmpl w:val="C320380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F87251"/>
    <w:multiLevelType w:val="multilevel"/>
    <w:tmpl w:val="A8F6933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4D41DC"/>
    <w:multiLevelType w:val="multilevel"/>
    <w:tmpl w:val="BB12194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09"/>
    <w:rsid w:val="00215573"/>
    <w:rsid w:val="00314809"/>
    <w:rsid w:val="00745FB0"/>
    <w:rsid w:val="00EE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82F2A"/>
  <w15:docId w15:val="{B2B67F71-BC96-43A1-A52F-A2C72271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A3E64"/>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F1433"/>
      <w:w w:val="8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jc w:val="right"/>
    </w:pPr>
    <w:rPr>
      <w:rFonts w:ascii="Arial" w:eastAsia="Arial" w:hAnsi="Arial" w:cs="Arial"/>
      <w:color w:val="CA3E64"/>
      <w:sz w:val="16"/>
      <w:szCs w:val="16"/>
    </w:rPr>
  </w:style>
  <w:style w:type="paragraph" w:customStyle="1" w:styleId="Bodytext30">
    <w:name w:val="Body text (3)"/>
    <w:basedOn w:val="Normal"/>
    <w:link w:val="Bodytext3"/>
    <w:pPr>
      <w:spacing w:line="394" w:lineRule="auto"/>
    </w:pPr>
    <w:rPr>
      <w:rFonts w:ascii="Arial" w:eastAsia="Arial" w:hAnsi="Arial" w:cs="Arial"/>
      <w:b/>
      <w:bCs/>
      <w:color w:val="CF1433"/>
      <w:w w:val="80"/>
      <w:sz w:val="19"/>
      <w:szCs w:val="19"/>
    </w:rPr>
  </w:style>
  <w:style w:type="paragraph" w:customStyle="1" w:styleId="Bodytext20">
    <w:name w:val="Body text (2)"/>
    <w:basedOn w:val="Normal"/>
    <w:link w:val="Bodytext2"/>
    <w:pPr>
      <w:ind w:firstLine="46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1A48FE"/>
    <w:rPr>
      <w:color w:val="0563C1" w:themeColor="hyperlink"/>
      <w:u w:val="single"/>
    </w:rPr>
  </w:style>
  <w:style w:type="character" w:customStyle="1" w:styleId="UnresolvedMention">
    <w:name w:val="Unresolved Mention"/>
    <w:basedOn w:val="DefaultParagraphFont"/>
    <w:uiPriority w:val="99"/>
    <w:semiHidden/>
    <w:unhideWhenUsed/>
    <w:rsid w:val="001A48F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W0uDx5gtW0x4Gt0n2VEarqAn9g==">CgMxLjA4AHIhMVJyU1NHZkNSUHRITWYwd3BKWkFwMHNlU193WXQxXzZw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2024-06-04T03:48:00Z</dcterms:created>
  <dcterms:modified xsi:type="dcterms:W3CDTF">2024-06-04T03:48:00Z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204a363f1c67368825a66791c66d9cffbde1196d5b5941331f3b72bc365f2694</vt:lpwstr>
  </property>
</Properties>
</file>