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12984" w:rsidRPr="00C76719" w:rsidRDefault="00DB0C91" w:rsidP="00433FF6">
      <w:pPr>
        <w:pBdr>
          <w:top w:val="nil"/>
          <w:left w:val="nil"/>
          <w:bottom w:val="nil"/>
          <w:right w:val="nil"/>
          <w:between w:val="nil"/>
        </w:pBdr>
        <w:spacing w:after="120" w:line="360" w:lineRule="auto"/>
        <w:jc w:val="both"/>
        <w:rPr>
          <w:rFonts w:ascii="Arial" w:eastAsia="Arial" w:hAnsi="Arial" w:cs="Arial"/>
          <w:b/>
          <w:color w:val="010000"/>
          <w:sz w:val="20"/>
          <w:szCs w:val="20"/>
        </w:rPr>
      </w:pPr>
      <w:r w:rsidRPr="00C76719">
        <w:rPr>
          <w:rFonts w:ascii="Arial" w:hAnsi="Arial" w:cs="Arial"/>
          <w:b/>
          <w:color w:val="010000"/>
          <w:sz w:val="20"/>
        </w:rPr>
        <w:t>VNR: Board Decision</w:t>
      </w:r>
    </w:p>
    <w:p w14:paraId="00000002" w14:textId="77D94998" w:rsidR="00A12984" w:rsidRPr="00C76719" w:rsidRDefault="00DB0C91" w:rsidP="00433FF6">
      <w:pPr>
        <w:pBdr>
          <w:top w:val="nil"/>
          <w:left w:val="nil"/>
          <w:bottom w:val="nil"/>
          <w:right w:val="nil"/>
          <w:between w:val="nil"/>
        </w:pBdr>
        <w:spacing w:after="120" w:line="360" w:lineRule="auto"/>
        <w:jc w:val="both"/>
        <w:rPr>
          <w:rFonts w:ascii="Arial" w:eastAsia="Arial" w:hAnsi="Arial" w:cs="Arial"/>
          <w:color w:val="010000"/>
          <w:sz w:val="20"/>
          <w:szCs w:val="20"/>
        </w:rPr>
      </w:pPr>
      <w:r w:rsidRPr="00C76719">
        <w:rPr>
          <w:rFonts w:ascii="Arial" w:hAnsi="Arial" w:cs="Arial"/>
          <w:color w:val="010000"/>
          <w:sz w:val="20"/>
        </w:rPr>
        <w:t xml:space="preserve">On May 31, 2024, Vietnam National Reinsurance Corporation announced </w:t>
      </w:r>
      <w:r w:rsidR="00270A62" w:rsidRPr="00C76719">
        <w:rPr>
          <w:rFonts w:ascii="Arial" w:hAnsi="Arial" w:cs="Arial"/>
          <w:color w:val="010000"/>
          <w:sz w:val="20"/>
        </w:rPr>
        <w:t>Decision</w:t>
      </w:r>
      <w:r w:rsidRPr="00C76719">
        <w:rPr>
          <w:rFonts w:ascii="Arial" w:hAnsi="Arial" w:cs="Arial"/>
          <w:color w:val="010000"/>
          <w:sz w:val="20"/>
        </w:rPr>
        <w:t xml:space="preserve"> No. 12/2024/QD-HDQT on the approval of the implementation of the plan on the </w:t>
      </w:r>
      <w:r w:rsidR="00433FF6">
        <w:rPr>
          <w:rFonts w:ascii="Arial" w:hAnsi="Arial" w:cs="Arial"/>
          <w:color w:val="010000"/>
          <w:sz w:val="20"/>
        </w:rPr>
        <w:t>issue</w:t>
      </w:r>
      <w:r w:rsidRPr="00C76719">
        <w:rPr>
          <w:rFonts w:ascii="Arial" w:hAnsi="Arial" w:cs="Arial"/>
          <w:color w:val="010000"/>
          <w:sz w:val="20"/>
        </w:rPr>
        <w:t xml:space="preserve"> of shares to pay dividends in 2023 as follows:</w:t>
      </w:r>
    </w:p>
    <w:p w14:paraId="00000003" w14:textId="3E4029C8" w:rsidR="00A12984" w:rsidRPr="00C76719" w:rsidRDefault="00DB0C91" w:rsidP="00433FF6">
      <w:pPr>
        <w:pBdr>
          <w:top w:val="nil"/>
          <w:left w:val="nil"/>
          <w:bottom w:val="nil"/>
          <w:right w:val="nil"/>
          <w:between w:val="nil"/>
        </w:pBdr>
        <w:spacing w:after="120" w:line="360" w:lineRule="auto"/>
        <w:jc w:val="both"/>
        <w:rPr>
          <w:rFonts w:ascii="Arial" w:eastAsia="Arial" w:hAnsi="Arial" w:cs="Arial"/>
          <w:color w:val="010000"/>
          <w:sz w:val="20"/>
          <w:szCs w:val="20"/>
        </w:rPr>
      </w:pPr>
      <w:r w:rsidRPr="00C76719">
        <w:rPr>
          <w:rFonts w:ascii="Arial" w:hAnsi="Arial" w:cs="Arial"/>
          <w:color w:val="010000"/>
          <w:sz w:val="20"/>
        </w:rPr>
        <w:t xml:space="preserve">Article 1: Approve the implementation of the plan on the </w:t>
      </w:r>
      <w:r w:rsidR="00433FF6">
        <w:rPr>
          <w:rFonts w:ascii="Arial" w:hAnsi="Arial" w:cs="Arial"/>
          <w:color w:val="010000"/>
          <w:sz w:val="20"/>
        </w:rPr>
        <w:t>issue</w:t>
      </w:r>
      <w:r w:rsidRPr="00C76719">
        <w:rPr>
          <w:rFonts w:ascii="Arial" w:hAnsi="Arial" w:cs="Arial"/>
          <w:color w:val="010000"/>
          <w:sz w:val="20"/>
        </w:rPr>
        <w:t xml:space="preserve"> of shares to pay dividends in 2023 according to the content approved in Annual General Mandate 2024 No. 09/2024/NQ-DHDCD dated April 23, 2024, as follows:</w:t>
      </w:r>
    </w:p>
    <w:p w14:paraId="00000004" w14:textId="2C03635A" w:rsidR="00A12984" w:rsidRPr="00C76719" w:rsidRDefault="00DB0C91" w:rsidP="00433FF6">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C76719">
        <w:rPr>
          <w:rFonts w:ascii="Arial" w:hAnsi="Arial" w:cs="Arial"/>
          <w:color w:val="010000"/>
          <w:sz w:val="20"/>
        </w:rPr>
        <w:t>1</w:t>
      </w:r>
      <w:r w:rsidR="00270A62" w:rsidRPr="00C76719">
        <w:rPr>
          <w:rFonts w:ascii="Arial" w:hAnsi="Arial" w:cs="Arial"/>
          <w:color w:val="010000"/>
          <w:sz w:val="20"/>
        </w:rPr>
        <w:t>.</w:t>
      </w:r>
      <w:r w:rsidRPr="00C76719">
        <w:rPr>
          <w:rFonts w:ascii="Arial" w:hAnsi="Arial" w:cs="Arial"/>
          <w:color w:val="010000"/>
          <w:sz w:val="20"/>
        </w:rPr>
        <w:t xml:space="preserve"> </w:t>
      </w:r>
      <w:r w:rsidR="00433FF6">
        <w:rPr>
          <w:rFonts w:ascii="Arial" w:hAnsi="Arial" w:cs="Arial"/>
          <w:color w:val="010000"/>
          <w:sz w:val="20"/>
        </w:rPr>
        <w:t>Issue</w:t>
      </w:r>
      <w:r w:rsidRPr="00C76719">
        <w:rPr>
          <w:rFonts w:ascii="Arial" w:hAnsi="Arial" w:cs="Arial"/>
          <w:color w:val="010000"/>
          <w:sz w:val="20"/>
        </w:rPr>
        <w:t xml:space="preserve"> plan:</w:t>
      </w:r>
    </w:p>
    <w:p w14:paraId="00000005" w14:textId="77777777" w:rsidR="00A12984" w:rsidRPr="00C76719" w:rsidRDefault="00DB0C91" w:rsidP="00433FF6">
      <w:pPr>
        <w:numPr>
          <w:ilvl w:val="0"/>
          <w:numId w:val="1"/>
        </w:numPr>
        <w:pBdr>
          <w:top w:val="nil"/>
          <w:left w:val="nil"/>
          <w:bottom w:val="nil"/>
          <w:right w:val="nil"/>
          <w:between w:val="nil"/>
        </w:pBdr>
        <w:tabs>
          <w:tab w:val="left" w:pos="432"/>
          <w:tab w:val="left" w:pos="1040"/>
        </w:tabs>
        <w:spacing w:after="120" w:line="360" w:lineRule="auto"/>
        <w:jc w:val="both"/>
        <w:rPr>
          <w:rFonts w:ascii="Arial" w:eastAsia="Arial" w:hAnsi="Arial" w:cs="Arial"/>
          <w:color w:val="010000"/>
          <w:sz w:val="20"/>
          <w:szCs w:val="20"/>
        </w:rPr>
      </w:pPr>
      <w:r w:rsidRPr="00C76719">
        <w:rPr>
          <w:rFonts w:ascii="Arial" w:hAnsi="Arial" w:cs="Arial"/>
          <w:color w:val="010000"/>
          <w:sz w:val="20"/>
        </w:rPr>
        <w:t>Share name: Vietnam National Reinsurance Corporation share</w:t>
      </w:r>
    </w:p>
    <w:p w14:paraId="00000006" w14:textId="4075B14E" w:rsidR="00A12984" w:rsidRPr="00C76719" w:rsidRDefault="00270A62" w:rsidP="00433FF6">
      <w:pPr>
        <w:numPr>
          <w:ilvl w:val="0"/>
          <w:numId w:val="1"/>
        </w:numPr>
        <w:pBdr>
          <w:top w:val="nil"/>
          <w:left w:val="nil"/>
          <w:bottom w:val="nil"/>
          <w:right w:val="nil"/>
          <w:between w:val="nil"/>
        </w:pBdr>
        <w:tabs>
          <w:tab w:val="left" w:pos="432"/>
          <w:tab w:val="left" w:pos="1040"/>
        </w:tabs>
        <w:spacing w:after="120" w:line="360" w:lineRule="auto"/>
        <w:jc w:val="both"/>
        <w:rPr>
          <w:rFonts w:ascii="Arial" w:eastAsia="Arial" w:hAnsi="Arial" w:cs="Arial"/>
          <w:color w:val="010000"/>
          <w:sz w:val="20"/>
          <w:szCs w:val="20"/>
        </w:rPr>
      </w:pPr>
      <w:r w:rsidRPr="00C76719">
        <w:rPr>
          <w:rFonts w:ascii="Arial" w:hAnsi="Arial" w:cs="Arial"/>
          <w:color w:val="010000"/>
          <w:sz w:val="20"/>
        </w:rPr>
        <w:t>Share</w:t>
      </w:r>
      <w:r w:rsidR="00DB0C91" w:rsidRPr="00C76719">
        <w:rPr>
          <w:rFonts w:ascii="Arial" w:hAnsi="Arial" w:cs="Arial"/>
          <w:color w:val="010000"/>
          <w:sz w:val="20"/>
        </w:rPr>
        <w:t xml:space="preserve"> code: VNR</w:t>
      </w:r>
    </w:p>
    <w:p w14:paraId="00000007" w14:textId="77777777" w:rsidR="00A12984" w:rsidRPr="00C76719" w:rsidRDefault="00DB0C91" w:rsidP="00433FF6">
      <w:pPr>
        <w:numPr>
          <w:ilvl w:val="0"/>
          <w:numId w:val="1"/>
        </w:numPr>
        <w:pBdr>
          <w:top w:val="nil"/>
          <w:left w:val="nil"/>
          <w:bottom w:val="nil"/>
          <w:right w:val="nil"/>
          <w:between w:val="nil"/>
        </w:pBdr>
        <w:tabs>
          <w:tab w:val="left" w:pos="432"/>
          <w:tab w:val="left" w:pos="1040"/>
        </w:tabs>
        <w:spacing w:after="120" w:line="360" w:lineRule="auto"/>
        <w:jc w:val="both"/>
        <w:rPr>
          <w:rFonts w:ascii="Arial" w:eastAsia="Arial" w:hAnsi="Arial" w:cs="Arial"/>
          <w:color w:val="010000"/>
          <w:sz w:val="20"/>
          <w:szCs w:val="20"/>
        </w:rPr>
      </w:pPr>
      <w:r w:rsidRPr="00C76719">
        <w:rPr>
          <w:rFonts w:ascii="Arial" w:hAnsi="Arial" w:cs="Arial"/>
          <w:color w:val="010000"/>
          <w:sz w:val="20"/>
        </w:rPr>
        <w:t>Type of securities issued: Common shares</w:t>
      </w:r>
    </w:p>
    <w:p w14:paraId="00000008" w14:textId="77777777" w:rsidR="00A12984" w:rsidRPr="00C76719" w:rsidRDefault="00DB0C91" w:rsidP="00433FF6">
      <w:pPr>
        <w:numPr>
          <w:ilvl w:val="0"/>
          <w:numId w:val="1"/>
        </w:numPr>
        <w:pBdr>
          <w:top w:val="nil"/>
          <w:left w:val="nil"/>
          <w:bottom w:val="nil"/>
          <w:right w:val="nil"/>
          <w:between w:val="nil"/>
        </w:pBdr>
        <w:tabs>
          <w:tab w:val="left" w:pos="432"/>
          <w:tab w:val="left" w:pos="1040"/>
        </w:tabs>
        <w:spacing w:after="120" w:line="360" w:lineRule="auto"/>
        <w:jc w:val="both"/>
        <w:rPr>
          <w:rFonts w:ascii="Arial" w:eastAsia="Arial" w:hAnsi="Arial" w:cs="Arial"/>
          <w:color w:val="010000"/>
          <w:sz w:val="20"/>
          <w:szCs w:val="20"/>
        </w:rPr>
      </w:pPr>
      <w:r w:rsidRPr="00C76719">
        <w:rPr>
          <w:rFonts w:ascii="Arial" w:hAnsi="Arial" w:cs="Arial"/>
          <w:color w:val="010000"/>
          <w:sz w:val="20"/>
        </w:rPr>
        <w:t>Par value: VND 10,000/share</w:t>
      </w:r>
    </w:p>
    <w:p w14:paraId="00000009" w14:textId="77777777" w:rsidR="00A12984" w:rsidRPr="00C76719" w:rsidRDefault="00DB0C91" w:rsidP="00433FF6">
      <w:pPr>
        <w:numPr>
          <w:ilvl w:val="0"/>
          <w:numId w:val="1"/>
        </w:numPr>
        <w:pBdr>
          <w:top w:val="nil"/>
          <w:left w:val="nil"/>
          <w:bottom w:val="nil"/>
          <w:right w:val="nil"/>
          <w:between w:val="nil"/>
        </w:pBdr>
        <w:tabs>
          <w:tab w:val="left" w:pos="432"/>
          <w:tab w:val="left" w:pos="1040"/>
        </w:tabs>
        <w:spacing w:after="120" w:line="360" w:lineRule="auto"/>
        <w:jc w:val="both"/>
        <w:rPr>
          <w:rFonts w:ascii="Arial" w:eastAsia="Arial" w:hAnsi="Arial" w:cs="Arial"/>
          <w:color w:val="010000"/>
          <w:sz w:val="20"/>
          <w:szCs w:val="20"/>
        </w:rPr>
      </w:pPr>
      <w:r w:rsidRPr="00C76719">
        <w:rPr>
          <w:rFonts w:ascii="Arial" w:hAnsi="Arial" w:cs="Arial"/>
          <w:color w:val="010000"/>
          <w:sz w:val="20"/>
        </w:rPr>
        <w:t>Number of issued common shares: 165,810,617 shares</w:t>
      </w:r>
    </w:p>
    <w:p w14:paraId="0000000A" w14:textId="77777777" w:rsidR="00A12984" w:rsidRPr="00C76719" w:rsidRDefault="00DB0C91" w:rsidP="00433FF6">
      <w:pPr>
        <w:numPr>
          <w:ilvl w:val="0"/>
          <w:numId w:val="1"/>
        </w:numPr>
        <w:pBdr>
          <w:top w:val="nil"/>
          <w:left w:val="nil"/>
          <w:bottom w:val="nil"/>
          <w:right w:val="nil"/>
          <w:between w:val="nil"/>
        </w:pBdr>
        <w:tabs>
          <w:tab w:val="left" w:pos="432"/>
          <w:tab w:val="left" w:pos="1040"/>
        </w:tabs>
        <w:spacing w:after="120" w:line="360" w:lineRule="auto"/>
        <w:jc w:val="both"/>
        <w:rPr>
          <w:rFonts w:ascii="Arial" w:eastAsia="Arial" w:hAnsi="Arial" w:cs="Arial"/>
          <w:color w:val="010000"/>
          <w:sz w:val="20"/>
          <w:szCs w:val="20"/>
        </w:rPr>
      </w:pPr>
      <w:r w:rsidRPr="00C76719">
        <w:rPr>
          <w:rFonts w:ascii="Arial" w:hAnsi="Arial" w:cs="Arial"/>
          <w:color w:val="010000"/>
          <w:sz w:val="20"/>
        </w:rPr>
        <w:t>Number of outstanding common shares: 165,810,617 shares</w:t>
      </w:r>
    </w:p>
    <w:p w14:paraId="0000000B" w14:textId="77777777" w:rsidR="00A12984" w:rsidRPr="00C76719" w:rsidRDefault="00DB0C91" w:rsidP="00433FF6">
      <w:pPr>
        <w:numPr>
          <w:ilvl w:val="0"/>
          <w:numId w:val="1"/>
        </w:numPr>
        <w:pBdr>
          <w:top w:val="nil"/>
          <w:left w:val="nil"/>
          <w:bottom w:val="nil"/>
          <w:right w:val="nil"/>
          <w:between w:val="nil"/>
        </w:pBdr>
        <w:tabs>
          <w:tab w:val="left" w:pos="432"/>
          <w:tab w:val="left" w:pos="1040"/>
        </w:tabs>
        <w:spacing w:after="120" w:line="360" w:lineRule="auto"/>
        <w:jc w:val="both"/>
        <w:rPr>
          <w:rFonts w:ascii="Arial" w:eastAsia="Arial" w:hAnsi="Arial" w:cs="Arial"/>
          <w:color w:val="010000"/>
          <w:sz w:val="20"/>
          <w:szCs w:val="20"/>
        </w:rPr>
      </w:pPr>
      <w:r w:rsidRPr="00C76719">
        <w:rPr>
          <w:rFonts w:ascii="Arial" w:hAnsi="Arial" w:cs="Arial"/>
          <w:color w:val="010000"/>
          <w:sz w:val="20"/>
        </w:rPr>
        <w:t>Number of treasury shares: 0 shares</w:t>
      </w:r>
    </w:p>
    <w:p w14:paraId="0000000C" w14:textId="72D8FE8B" w:rsidR="00A12984" w:rsidRPr="00C76719" w:rsidRDefault="00DB0C91" w:rsidP="00433FF6">
      <w:pPr>
        <w:numPr>
          <w:ilvl w:val="0"/>
          <w:numId w:val="1"/>
        </w:numPr>
        <w:pBdr>
          <w:top w:val="nil"/>
          <w:left w:val="nil"/>
          <w:bottom w:val="nil"/>
          <w:right w:val="nil"/>
          <w:between w:val="nil"/>
        </w:pBdr>
        <w:tabs>
          <w:tab w:val="left" w:pos="432"/>
          <w:tab w:val="left" w:pos="1040"/>
        </w:tabs>
        <w:spacing w:after="120" w:line="360" w:lineRule="auto"/>
        <w:jc w:val="both"/>
        <w:rPr>
          <w:rFonts w:ascii="Arial" w:eastAsia="Arial" w:hAnsi="Arial" w:cs="Arial"/>
          <w:color w:val="010000"/>
          <w:sz w:val="20"/>
          <w:szCs w:val="20"/>
        </w:rPr>
      </w:pPr>
      <w:r w:rsidRPr="00C76719">
        <w:rPr>
          <w:rFonts w:ascii="Arial" w:hAnsi="Arial" w:cs="Arial"/>
          <w:color w:val="010000"/>
          <w:sz w:val="20"/>
        </w:rPr>
        <w:t>Number of securities expected</w:t>
      </w:r>
      <w:r w:rsidR="00C76719" w:rsidRPr="00C76719">
        <w:rPr>
          <w:rFonts w:ascii="Arial" w:hAnsi="Arial" w:cs="Arial"/>
          <w:color w:val="010000"/>
          <w:sz w:val="20"/>
        </w:rPr>
        <w:t xml:space="preserve"> to be issued to pay dividends by</w:t>
      </w:r>
      <w:r w:rsidRPr="00C76719">
        <w:rPr>
          <w:rFonts w:ascii="Arial" w:hAnsi="Arial" w:cs="Arial"/>
          <w:color w:val="010000"/>
          <w:sz w:val="20"/>
        </w:rPr>
        <w:t xml:space="preserve"> shares: 16,581,061 shares (equivalent to 10% of total outstanding shares)</w:t>
      </w:r>
    </w:p>
    <w:p w14:paraId="0000000D" w14:textId="45425474" w:rsidR="00A12984" w:rsidRPr="00C76719" w:rsidRDefault="00DB0C91" w:rsidP="00433FF6">
      <w:pPr>
        <w:numPr>
          <w:ilvl w:val="0"/>
          <w:numId w:val="1"/>
        </w:numPr>
        <w:pBdr>
          <w:top w:val="nil"/>
          <w:left w:val="nil"/>
          <w:bottom w:val="nil"/>
          <w:right w:val="nil"/>
          <w:between w:val="nil"/>
        </w:pBdr>
        <w:tabs>
          <w:tab w:val="left" w:pos="432"/>
          <w:tab w:val="left" w:pos="1040"/>
        </w:tabs>
        <w:spacing w:after="120" w:line="360" w:lineRule="auto"/>
        <w:jc w:val="both"/>
        <w:rPr>
          <w:rFonts w:ascii="Arial" w:eastAsia="Arial" w:hAnsi="Arial" w:cs="Arial"/>
          <w:color w:val="010000"/>
          <w:sz w:val="20"/>
          <w:szCs w:val="20"/>
        </w:rPr>
      </w:pPr>
      <w:r w:rsidRPr="00C76719">
        <w:rPr>
          <w:rFonts w:ascii="Arial" w:hAnsi="Arial" w:cs="Arial"/>
          <w:color w:val="010000"/>
          <w:sz w:val="20"/>
        </w:rPr>
        <w:t xml:space="preserve">Total </w:t>
      </w:r>
      <w:r w:rsidR="00433FF6">
        <w:rPr>
          <w:rFonts w:ascii="Arial" w:hAnsi="Arial" w:cs="Arial"/>
          <w:color w:val="010000"/>
          <w:sz w:val="20"/>
        </w:rPr>
        <w:t>issue</w:t>
      </w:r>
      <w:r w:rsidRPr="00C76719">
        <w:rPr>
          <w:rFonts w:ascii="Arial" w:hAnsi="Arial" w:cs="Arial"/>
          <w:color w:val="010000"/>
          <w:sz w:val="20"/>
        </w:rPr>
        <w:t xml:space="preserve"> value at par value: VND 165,810,610,000 </w:t>
      </w:r>
    </w:p>
    <w:p w14:paraId="0000000E" w14:textId="786961F2" w:rsidR="00A12984" w:rsidRPr="00C76719" w:rsidRDefault="00DB0C91" w:rsidP="00433FF6">
      <w:pPr>
        <w:numPr>
          <w:ilvl w:val="0"/>
          <w:numId w:val="1"/>
        </w:numPr>
        <w:pBdr>
          <w:top w:val="nil"/>
          <w:left w:val="nil"/>
          <w:bottom w:val="nil"/>
          <w:right w:val="nil"/>
          <w:between w:val="nil"/>
        </w:pBdr>
        <w:tabs>
          <w:tab w:val="left" w:pos="432"/>
          <w:tab w:val="left" w:pos="1040"/>
        </w:tabs>
        <w:spacing w:after="120" w:line="360" w:lineRule="auto"/>
        <w:jc w:val="both"/>
        <w:rPr>
          <w:rFonts w:ascii="Arial" w:eastAsia="Arial" w:hAnsi="Arial" w:cs="Arial"/>
          <w:color w:val="010000"/>
          <w:sz w:val="20"/>
          <w:szCs w:val="20"/>
        </w:rPr>
      </w:pPr>
      <w:r w:rsidRPr="00C76719">
        <w:rPr>
          <w:rFonts w:ascii="Arial" w:hAnsi="Arial" w:cs="Arial"/>
          <w:color w:val="010000"/>
          <w:sz w:val="20"/>
        </w:rPr>
        <w:t xml:space="preserve">Expected charter capital after the </w:t>
      </w:r>
      <w:r w:rsidR="00433FF6">
        <w:rPr>
          <w:rFonts w:ascii="Arial" w:hAnsi="Arial" w:cs="Arial"/>
          <w:color w:val="010000"/>
          <w:sz w:val="20"/>
        </w:rPr>
        <w:t>issue</w:t>
      </w:r>
      <w:r w:rsidRPr="00C76719">
        <w:rPr>
          <w:rFonts w:ascii="Arial" w:hAnsi="Arial" w:cs="Arial"/>
          <w:color w:val="010000"/>
          <w:sz w:val="20"/>
        </w:rPr>
        <w:t xml:space="preserve">: VND 1,823,916,780,000 </w:t>
      </w:r>
    </w:p>
    <w:p w14:paraId="0000000F" w14:textId="40DF09BD" w:rsidR="00A12984" w:rsidRPr="00C76719" w:rsidRDefault="00DB0C91" w:rsidP="00433FF6">
      <w:pPr>
        <w:numPr>
          <w:ilvl w:val="0"/>
          <w:numId w:val="1"/>
        </w:numPr>
        <w:pBdr>
          <w:top w:val="nil"/>
          <w:left w:val="nil"/>
          <w:bottom w:val="nil"/>
          <w:right w:val="nil"/>
          <w:between w:val="nil"/>
        </w:pBdr>
        <w:tabs>
          <w:tab w:val="left" w:pos="432"/>
          <w:tab w:val="left" w:pos="1088"/>
        </w:tabs>
        <w:spacing w:after="120" w:line="360" w:lineRule="auto"/>
        <w:jc w:val="both"/>
        <w:rPr>
          <w:rFonts w:ascii="Arial" w:eastAsia="Arial" w:hAnsi="Arial" w:cs="Arial"/>
          <w:color w:val="010000"/>
          <w:sz w:val="20"/>
          <w:szCs w:val="20"/>
        </w:rPr>
      </w:pPr>
      <w:r w:rsidRPr="00C76719">
        <w:rPr>
          <w:rFonts w:ascii="Arial" w:hAnsi="Arial" w:cs="Arial"/>
          <w:color w:val="010000"/>
          <w:sz w:val="20"/>
        </w:rPr>
        <w:t xml:space="preserve">Subjects and method of </w:t>
      </w:r>
      <w:r w:rsidR="00433FF6">
        <w:rPr>
          <w:rFonts w:ascii="Arial" w:hAnsi="Arial" w:cs="Arial"/>
          <w:color w:val="010000"/>
          <w:sz w:val="20"/>
        </w:rPr>
        <w:t>issue</w:t>
      </w:r>
      <w:r w:rsidRPr="00C76719">
        <w:rPr>
          <w:rFonts w:ascii="Arial" w:hAnsi="Arial" w:cs="Arial"/>
          <w:color w:val="010000"/>
          <w:sz w:val="20"/>
        </w:rPr>
        <w:t xml:space="preserve">: The </w:t>
      </w:r>
      <w:r w:rsidR="00433FF6">
        <w:rPr>
          <w:rFonts w:ascii="Arial" w:hAnsi="Arial" w:cs="Arial"/>
          <w:color w:val="010000"/>
          <w:sz w:val="20"/>
        </w:rPr>
        <w:t>issue</w:t>
      </w:r>
      <w:r w:rsidRPr="00C76719">
        <w:rPr>
          <w:rFonts w:ascii="Arial" w:hAnsi="Arial" w:cs="Arial"/>
          <w:color w:val="010000"/>
          <w:sz w:val="20"/>
        </w:rPr>
        <w:t xml:space="preserve"> of shares to pay dividends to existing shareholders (shareholders whose names are on the list of shareholders at the time of recording the list of rights allocation to pay dividends in shares).</w:t>
      </w:r>
    </w:p>
    <w:p w14:paraId="00000010" w14:textId="3B4C1E4F" w:rsidR="00A12984" w:rsidRPr="00C76719" w:rsidRDefault="00DB0C91" w:rsidP="00433FF6">
      <w:pPr>
        <w:numPr>
          <w:ilvl w:val="0"/>
          <w:numId w:val="1"/>
        </w:numPr>
        <w:pBdr>
          <w:top w:val="nil"/>
          <w:left w:val="nil"/>
          <w:bottom w:val="nil"/>
          <w:right w:val="nil"/>
          <w:between w:val="nil"/>
        </w:pBdr>
        <w:tabs>
          <w:tab w:val="left" w:pos="432"/>
          <w:tab w:val="left" w:pos="1088"/>
        </w:tabs>
        <w:spacing w:after="120" w:line="360" w:lineRule="auto"/>
        <w:jc w:val="both"/>
        <w:rPr>
          <w:rFonts w:ascii="Arial" w:eastAsia="Arial" w:hAnsi="Arial" w:cs="Arial"/>
          <w:color w:val="010000"/>
          <w:sz w:val="20"/>
          <w:szCs w:val="20"/>
        </w:rPr>
      </w:pPr>
      <w:r w:rsidRPr="00C76719">
        <w:rPr>
          <w:rFonts w:ascii="Arial" w:hAnsi="Arial" w:cs="Arial"/>
          <w:color w:val="010000"/>
          <w:sz w:val="20"/>
        </w:rPr>
        <w:t xml:space="preserve">Exercise rate: 10% (equivalent to a </w:t>
      </w:r>
      <w:r w:rsidR="00270A62" w:rsidRPr="00C76719">
        <w:rPr>
          <w:rFonts w:ascii="Arial" w:hAnsi="Arial" w:cs="Arial"/>
          <w:color w:val="010000"/>
          <w:sz w:val="20"/>
        </w:rPr>
        <w:t>rate</w:t>
      </w:r>
      <w:r w:rsidRPr="00C76719">
        <w:rPr>
          <w:rFonts w:ascii="Arial" w:hAnsi="Arial" w:cs="Arial"/>
          <w:color w:val="010000"/>
          <w:sz w:val="20"/>
        </w:rPr>
        <w:t xml:space="preserve"> of 10:01) means that a shareholder who owns 01 VNR share at the record date will receive 01 right, and for every 10 rights, they will receive a dividend of 01 additional share issued.</w:t>
      </w:r>
    </w:p>
    <w:p w14:paraId="00000011" w14:textId="15737CD9" w:rsidR="00A12984" w:rsidRPr="00C76719" w:rsidRDefault="00DB0C91" w:rsidP="00433FF6">
      <w:pPr>
        <w:numPr>
          <w:ilvl w:val="0"/>
          <w:numId w:val="1"/>
        </w:numPr>
        <w:pBdr>
          <w:top w:val="nil"/>
          <w:left w:val="nil"/>
          <w:bottom w:val="nil"/>
          <w:right w:val="nil"/>
          <w:between w:val="nil"/>
        </w:pBdr>
        <w:tabs>
          <w:tab w:val="left" w:pos="432"/>
          <w:tab w:val="left" w:pos="1088"/>
        </w:tabs>
        <w:spacing w:after="120" w:line="360" w:lineRule="auto"/>
        <w:jc w:val="both"/>
        <w:rPr>
          <w:rFonts w:ascii="Arial" w:eastAsia="Arial" w:hAnsi="Arial" w:cs="Arial"/>
          <w:color w:val="010000"/>
          <w:sz w:val="20"/>
          <w:szCs w:val="20"/>
        </w:rPr>
      </w:pPr>
      <w:r w:rsidRPr="00C76719">
        <w:rPr>
          <w:rFonts w:ascii="Arial" w:hAnsi="Arial" w:cs="Arial"/>
          <w:color w:val="010000"/>
          <w:sz w:val="20"/>
        </w:rPr>
        <w:t xml:space="preserve">Rounding principle: The number of dividend-paying shares distributed to shareholders will be rounded down to the unit, the fractional shares (decimal part) arising due to calculation principles will be </w:t>
      </w:r>
      <w:r w:rsidR="00C96E1F">
        <w:rPr>
          <w:rFonts w:ascii="Arial" w:hAnsi="Arial" w:cs="Arial"/>
          <w:color w:val="010000"/>
          <w:sz w:val="20"/>
        </w:rPr>
        <w:t>disposed of</w:t>
      </w:r>
      <w:bookmarkStart w:id="0" w:name="_GoBack"/>
      <w:bookmarkEnd w:id="0"/>
      <w:r w:rsidRPr="00C76719">
        <w:rPr>
          <w:rFonts w:ascii="Arial" w:hAnsi="Arial" w:cs="Arial"/>
          <w:color w:val="010000"/>
          <w:sz w:val="20"/>
        </w:rPr>
        <w:t>.</w:t>
      </w:r>
    </w:p>
    <w:p w14:paraId="00000012" w14:textId="7DB0CF10" w:rsidR="00A12984" w:rsidRPr="00C76719" w:rsidRDefault="00DB0C91" w:rsidP="00433FF6">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76719">
        <w:rPr>
          <w:rFonts w:ascii="Arial" w:hAnsi="Arial" w:cs="Arial"/>
          <w:color w:val="010000"/>
          <w:sz w:val="20"/>
        </w:rPr>
        <w:t xml:space="preserve">For example: On the record date of the list of shareholders to exercise the right to receive dividends </w:t>
      </w:r>
      <w:r w:rsidR="00C76719" w:rsidRPr="00C76719">
        <w:rPr>
          <w:rFonts w:ascii="Arial" w:hAnsi="Arial" w:cs="Arial"/>
          <w:color w:val="010000"/>
          <w:sz w:val="20"/>
        </w:rPr>
        <w:t>by</w:t>
      </w:r>
      <w:r w:rsidRPr="00C76719">
        <w:rPr>
          <w:rFonts w:ascii="Arial" w:hAnsi="Arial" w:cs="Arial"/>
          <w:color w:val="010000"/>
          <w:sz w:val="20"/>
        </w:rPr>
        <w:t xml:space="preserve"> shares, Shareholder Nguyen Van A currently owns 123 shares. At that time, shareholder A will receive 123 rights, these 123 rights are equivalent to dividends of 123*10% = 12.3 shares. According to the plan to handle fractional shares, the number of shares that shareholder A receives after rounding down to the unit is 12 shares, the remai</w:t>
      </w:r>
      <w:r w:rsidR="00C96E1F">
        <w:rPr>
          <w:rFonts w:ascii="Arial" w:hAnsi="Arial" w:cs="Arial"/>
          <w:color w:val="010000"/>
          <w:sz w:val="20"/>
        </w:rPr>
        <w:t>ning fractional shares will be disposed of</w:t>
      </w:r>
      <w:r w:rsidRPr="00C76719">
        <w:rPr>
          <w:rFonts w:ascii="Arial" w:hAnsi="Arial" w:cs="Arial"/>
          <w:color w:val="010000"/>
          <w:sz w:val="20"/>
        </w:rPr>
        <w:t>.</w:t>
      </w:r>
    </w:p>
    <w:p w14:paraId="00000013" w14:textId="794C95D2" w:rsidR="00A12984" w:rsidRPr="00C76719" w:rsidRDefault="00DB0C91" w:rsidP="00433FF6">
      <w:pPr>
        <w:numPr>
          <w:ilvl w:val="0"/>
          <w:numId w:val="1"/>
        </w:numPr>
        <w:pBdr>
          <w:top w:val="nil"/>
          <w:left w:val="nil"/>
          <w:bottom w:val="nil"/>
          <w:right w:val="nil"/>
          <w:between w:val="nil"/>
        </w:pBdr>
        <w:tabs>
          <w:tab w:val="left" w:pos="432"/>
          <w:tab w:val="left" w:pos="1088"/>
        </w:tabs>
        <w:spacing w:after="120" w:line="360" w:lineRule="auto"/>
        <w:jc w:val="both"/>
        <w:rPr>
          <w:rFonts w:ascii="Arial" w:eastAsia="Arial" w:hAnsi="Arial" w:cs="Arial"/>
          <w:color w:val="010000"/>
          <w:sz w:val="20"/>
          <w:szCs w:val="20"/>
        </w:rPr>
      </w:pPr>
      <w:r w:rsidRPr="00C76719">
        <w:rPr>
          <w:rFonts w:ascii="Arial" w:hAnsi="Arial" w:cs="Arial"/>
          <w:color w:val="010000"/>
          <w:sz w:val="20"/>
        </w:rPr>
        <w:t xml:space="preserve">Source of capital for implementation: The expected amount of VND 165,810,610,000 will be </w:t>
      </w:r>
      <w:r w:rsidRPr="00C76719">
        <w:rPr>
          <w:rFonts w:ascii="Arial" w:hAnsi="Arial" w:cs="Arial"/>
          <w:color w:val="010000"/>
          <w:sz w:val="20"/>
        </w:rPr>
        <w:lastRenderedPageBreak/>
        <w:t>appropriated from Undistributed profit after tax as of December 31, 2023 according to the Audited Consolidated Financial Statements 2023.</w:t>
      </w:r>
    </w:p>
    <w:p w14:paraId="00000014" w14:textId="3F03C5C9" w:rsidR="00A12984" w:rsidRPr="00C76719" w:rsidRDefault="00DB0C91" w:rsidP="00433FF6">
      <w:pPr>
        <w:numPr>
          <w:ilvl w:val="0"/>
          <w:numId w:val="1"/>
        </w:numPr>
        <w:pBdr>
          <w:top w:val="nil"/>
          <w:left w:val="nil"/>
          <w:bottom w:val="nil"/>
          <w:right w:val="nil"/>
          <w:between w:val="nil"/>
        </w:pBdr>
        <w:tabs>
          <w:tab w:val="left" w:pos="432"/>
          <w:tab w:val="left" w:pos="1088"/>
        </w:tabs>
        <w:spacing w:after="120" w:line="360" w:lineRule="auto"/>
        <w:jc w:val="both"/>
        <w:rPr>
          <w:rFonts w:ascii="Arial" w:eastAsia="Arial" w:hAnsi="Arial" w:cs="Arial"/>
          <w:color w:val="010000"/>
          <w:sz w:val="20"/>
          <w:szCs w:val="20"/>
        </w:rPr>
      </w:pPr>
      <w:r w:rsidRPr="00C76719">
        <w:rPr>
          <w:rFonts w:ascii="Arial" w:hAnsi="Arial" w:cs="Arial"/>
          <w:color w:val="010000"/>
          <w:sz w:val="20"/>
        </w:rPr>
        <w:t>Transfer restriction: Shares to pay dividends are common shares issued to existing shareholders proportionally and without transfer restrictions. The right to receive shares to pay dividends is not transferable.</w:t>
      </w:r>
    </w:p>
    <w:p w14:paraId="00000015" w14:textId="22019BEB" w:rsidR="00A12984" w:rsidRPr="00C76719" w:rsidRDefault="00433FF6" w:rsidP="00433FF6">
      <w:pPr>
        <w:numPr>
          <w:ilvl w:val="0"/>
          <w:numId w:val="1"/>
        </w:numPr>
        <w:pBdr>
          <w:top w:val="nil"/>
          <w:left w:val="nil"/>
          <w:bottom w:val="nil"/>
          <w:right w:val="nil"/>
          <w:between w:val="nil"/>
        </w:pBdr>
        <w:tabs>
          <w:tab w:val="left" w:pos="432"/>
          <w:tab w:val="left" w:pos="1088"/>
        </w:tabs>
        <w:spacing w:after="120" w:line="360" w:lineRule="auto"/>
        <w:jc w:val="both"/>
        <w:rPr>
          <w:rFonts w:ascii="Arial" w:eastAsia="Arial" w:hAnsi="Arial" w:cs="Arial"/>
          <w:color w:val="010000"/>
          <w:sz w:val="20"/>
          <w:szCs w:val="20"/>
        </w:rPr>
      </w:pPr>
      <w:r>
        <w:rPr>
          <w:rFonts w:ascii="Arial" w:hAnsi="Arial" w:cs="Arial"/>
          <w:color w:val="010000"/>
          <w:sz w:val="20"/>
        </w:rPr>
        <w:t>Date of</w:t>
      </w:r>
      <w:r w:rsidR="00DB0C91" w:rsidRPr="00C76719">
        <w:rPr>
          <w:rFonts w:ascii="Arial" w:hAnsi="Arial" w:cs="Arial"/>
          <w:color w:val="010000"/>
          <w:sz w:val="20"/>
        </w:rPr>
        <w:t xml:space="preserve"> implementation: After receiving opinions from competent state management agencies. Expected in Q3 and Q4/2024.</w:t>
      </w:r>
    </w:p>
    <w:p w14:paraId="00000016" w14:textId="77777777" w:rsidR="00A12984" w:rsidRPr="00C76719" w:rsidRDefault="00DB0C91" w:rsidP="00433FF6">
      <w:pPr>
        <w:numPr>
          <w:ilvl w:val="0"/>
          <w:numId w:val="2"/>
        </w:numPr>
        <w:pBdr>
          <w:top w:val="nil"/>
          <w:left w:val="nil"/>
          <w:bottom w:val="nil"/>
          <w:right w:val="nil"/>
          <w:between w:val="nil"/>
        </w:pBdr>
        <w:tabs>
          <w:tab w:val="left" w:pos="432"/>
          <w:tab w:val="left" w:pos="694"/>
        </w:tabs>
        <w:spacing w:after="120" w:line="360" w:lineRule="auto"/>
        <w:jc w:val="both"/>
        <w:rPr>
          <w:rFonts w:ascii="Arial" w:eastAsia="Arial" w:hAnsi="Arial" w:cs="Arial"/>
          <w:color w:val="010000"/>
          <w:sz w:val="20"/>
          <w:szCs w:val="20"/>
        </w:rPr>
      </w:pPr>
      <w:r w:rsidRPr="00C76719">
        <w:rPr>
          <w:rFonts w:ascii="Arial" w:hAnsi="Arial" w:cs="Arial"/>
          <w:color w:val="010000"/>
          <w:sz w:val="20"/>
        </w:rPr>
        <w:t>Plan for the use of increased charter capital: Improve VINARE's financial capacity and business scale.</w:t>
      </w:r>
    </w:p>
    <w:p w14:paraId="00000017" w14:textId="77777777" w:rsidR="00A12984" w:rsidRPr="00C76719" w:rsidRDefault="00DB0C91" w:rsidP="00433FF6">
      <w:pPr>
        <w:keepNext/>
        <w:numPr>
          <w:ilvl w:val="0"/>
          <w:numId w:val="2"/>
        </w:numPr>
        <w:pBdr>
          <w:top w:val="nil"/>
          <w:left w:val="nil"/>
          <w:bottom w:val="nil"/>
          <w:right w:val="nil"/>
          <w:between w:val="nil"/>
        </w:pBdr>
        <w:tabs>
          <w:tab w:val="left" w:pos="432"/>
          <w:tab w:val="left" w:pos="697"/>
        </w:tabs>
        <w:spacing w:after="120" w:line="360" w:lineRule="auto"/>
        <w:jc w:val="both"/>
        <w:rPr>
          <w:rFonts w:ascii="Arial" w:eastAsia="Arial" w:hAnsi="Arial" w:cs="Arial"/>
          <w:color w:val="010000"/>
          <w:sz w:val="20"/>
          <w:szCs w:val="20"/>
        </w:rPr>
      </w:pPr>
      <w:r w:rsidRPr="00C76719">
        <w:rPr>
          <w:rFonts w:ascii="Arial" w:hAnsi="Arial" w:cs="Arial"/>
          <w:color w:val="010000"/>
          <w:sz w:val="20"/>
        </w:rPr>
        <w:t>Additional depository and registration of additional listing:</w:t>
      </w:r>
    </w:p>
    <w:p w14:paraId="00000018" w14:textId="207402E9" w:rsidR="00A12984" w:rsidRPr="00C76719" w:rsidRDefault="00DB0C91" w:rsidP="00433FF6">
      <w:pPr>
        <w:pBdr>
          <w:top w:val="nil"/>
          <w:left w:val="nil"/>
          <w:bottom w:val="nil"/>
          <w:right w:val="nil"/>
          <w:between w:val="nil"/>
        </w:pBdr>
        <w:spacing w:after="120" w:line="360" w:lineRule="auto"/>
        <w:jc w:val="both"/>
        <w:rPr>
          <w:rFonts w:ascii="Arial" w:eastAsia="Arial" w:hAnsi="Arial" w:cs="Arial"/>
          <w:color w:val="010000"/>
          <w:sz w:val="20"/>
          <w:szCs w:val="20"/>
        </w:rPr>
      </w:pPr>
      <w:r w:rsidRPr="00C76719">
        <w:rPr>
          <w:rFonts w:ascii="Arial" w:hAnsi="Arial" w:cs="Arial"/>
          <w:color w:val="010000"/>
          <w:sz w:val="20"/>
        </w:rPr>
        <w:t xml:space="preserve">After completing the share </w:t>
      </w:r>
      <w:r w:rsidR="00433FF6">
        <w:rPr>
          <w:rFonts w:ascii="Arial" w:hAnsi="Arial" w:cs="Arial"/>
          <w:color w:val="010000"/>
          <w:sz w:val="20"/>
        </w:rPr>
        <w:t>issue</w:t>
      </w:r>
      <w:r w:rsidRPr="00C76719">
        <w:rPr>
          <w:rFonts w:ascii="Arial" w:hAnsi="Arial" w:cs="Arial"/>
          <w:color w:val="010000"/>
          <w:sz w:val="20"/>
        </w:rPr>
        <w:t xml:space="preserve"> to pay dividends to existing shareholders, all additional shares issued by VINARE will be additionally deposited at Vietnam Securities Depository </w:t>
      </w:r>
      <w:r w:rsidR="00433FF6">
        <w:rPr>
          <w:rFonts w:ascii="Arial" w:hAnsi="Arial" w:cs="Arial"/>
          <w:color w:val="010000"/>
          <w:sz w:val="20"/>
        </w:rPr>
        <w:t>and Clearing Corporation (VSDC)</w:t>
      </w:r>
      <w:r w:rsidRPr="00C76719">
        <w:rPr>
          <w:rFonts w:ascii="Arial" w:hAnsi="Arial" w:cs="Arial"/>
          <w:color w:val="010000"/>
          <w:sz w:val="20"/>
        </w:rPr>
        <w:t xml:space="preserve"> and registered for additional listing at the Hanoi Stock Exchange (HNX).</w:t>
      </w:r>
    </w:p>
    <w:p w14:paraId="00000019" w14:textId="7745A331" w:rsidR="00A12984" w:rsidRPr="00C76719" w:rsidRDefault="00DB0C91" w:rsidP="00433FF6">
      <w:pPr>
        <w:pBdr>
          <w:top w:val="nil"/>
          <w:left w:val="nil"/>
          <w:bottom w:val="nil"/>
          <w:right w:val="nil"/>
          <w:between w:val="nil"/>
        </w:pBdr>
        <w:spacing w:after="120" w:line="360" w:lineRule="auto"/>
        <w:jc w:val="both"/>
        <w:rPr>
          <w:rFonts w:ascii="Arial" w:eastAsia="Arial" w:hAnsi="Arial" w:cs="Arial"/>
          <w:color w:val="010000"/>
          <w:sz w:val="20"/>
          <w:szCs w:val="20"/>
        </w:rPr>
      </w:pPr>
      <w:r w:rsidRPr="00C76719">
        <w:rPr>
          <w:rFonts w:ascii="Arial" w:hAnsi="Arial" w:cs="Arial"/>
          <w:color w:val="010000"/>
          <w:sz w:val="20"/>
        </w:rPr>
        <w:t>Article 2: This Decision takes effect from the date of its sign</w:t>
      </w:r>
      <w:r w:rsidR="00433FF6">
        <w:rPr>
          <w:rFonts w:ascii="Arial" w:hAnsi="Arial" w:cs="Arial"/>
          <w:color w:val="010000"/>
          <w:sz w:val="20"/>
        </w:rPr>
        <w:t>ing. The Board of Directors, Executive Boar</w:t>
      </w:r>
      <w:r w:rsidRPr="00C76719">
        <w:rPr>
          <w:rFonts w:ascii="Arial" w:hAnsi="Arial" w:cs="Arial"/>
          <w:color w:val="010000"/>
          <w:sz w:val="20"/>
        </w:rPr>
        <w:t xml:space="preserve">, </w:t>
      </w:r>
      <w:r w:rsidR="00433FF6">
        <w:rPr>
          <w:rFonts w:ascii="Arial" w:hAnsi="Arial" w:cs="Arial"/>
          <w:color w:val="010000"/>
          <w:sz w:val="20"/>
        </w:rPr>
        <w:t>and related</w:t>
      </w:r>
      <w:r w:rsidRPr="00C76719">
        <w:rPr>
          <w:rFonts w:ascii="Arial" w:hAnsi="Arial" w:cs="Arial"/>
          <w:color w:val="010000"/>
          <w:sz w:val="20"/>
        </w:rPr>
        <w:t xml:space="preserve"> individuals and departments are responsible for the implementation of this Decision./.</w:t>
      </w:r>
    </w:p>
    <w:sectPr w:rsidR="00A12984" w:rsidRPr="00C76719" w:rsidSect="00C7671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55353"/>
    <w:multiLevelType w:val="multilevel"/>
    <w:tmpl w:val="DF00902E"/>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AF64998"/>
    <w:multiLevelType w:val="multilevel"/>
    <w:tmpl w:val="229E84A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84"/>
    <w:rsid w:val="00270A62"/>
    <w:rsid w:val="00433FF6"/>
    <w:rsid w:val="00684A55"/>
    <w:rsid w:val="00A12984"/>
    <w:rsid w:val="00C76719"/>
    <w:rsid w:val="00C96E1F"/>
    <w:rsid w:val="00DB0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A59C4"/>
  <w15:docId w15:val="{5F55F2AD-B5F9-4F66-91F1-6E91E7DB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313232"/>
      <w:sz w:val="30"/>
      <w:szCs w:val="3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313232"/>
      <w:u w:val="none"/>
      <w:shd w:val="clear" w:color="auto" w:fill="auto"/>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color w:val="313232"/>
      <w:sz w:val="30"/>
      <w:szCs w:val="30"/>
    </w:rPr>
  </w:style>
  <w:style w:type="paragraph" w:customStyle="1" w:styleId="Heading21">
    <w:name w:val="Heading #2"/>
    <w:basedOn w:val="Normal"/>
    <w:link w:val="Heading20"/>
    <w:pPr>
      <w:spacing w:line="269" w:lineRule="auto"/>
      <w:ind w:firstLine="190"/>
      <w:outlineLvl w:val="1"/>
    </w:pPr>
    <w:rPr>
      <w:rFonts w:ascii="Times New Roman" w:eastAsia="Times New Roman" w:hAnsi="Times New Roman" w:cs="Times New Roman"/>
      <w:b/>
      <w:bCs/>
      <w:color w:val="313232"/>
    </w:rPr>
  </w:style>
  <w:style w:type="character" w:styleId="Hyperlink">
    <w:name w:val="Hyperlink"/>
    <w:basedOn w:val="DefaultParagraphFont"/>
    <w:uiPriority w:val="99"/>
    <w:unhideWhenUsed/>
    <w:rsid w:val="005C3385"/>
    <w:rPr>
      <w:color w:val="0563C1" w:themeColor="hyperlink"/>
      <w:u w:val="single"/>
    </w:rPr>
  </w:style>
  <w:style w:type="character" w:customStyle="1" w:styleId="UnresolvedMention">
    <w:name w:val="Unresolved Mention"/>
    <w:basedOn w:val="DefaultParagraphFont"/>
    <w:uiPriority w:val="99"/>
    <w:semiHidden/>
    <w:unhideWhenUsed/>
    <w:rsid w:val="005C3385"/>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0CmNVEWOjn+58dn9QgEYkOwRoQ==">CgMxLjA4AHIhMW0yeUppQ24ySUJWMWhrT0x2QUo1ckI2amRzbUhVZHI5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2024-06-04T03:58:00Z</dcterms:created>
  <dcterms:modified xsi:type="dcterms:W3CDTF">2024-06-04T03:58:00Z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ad4eb039332a7018b320db8eb440b2633ebf206c57e99e0bbc9d5696c7b023ab</vt:lpwstr>
  </property>
</Properties>
</file>