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07B2B" w:rsidRPr="00F81FD4" w:rsidRDefault="00BC5E9C" w:rsidP="00C90960">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heading=h.gjdgxs"/>
      <w:bookmarkEnd w:id="0"/>
      <w:r w:rsidRPr="00F81FD4">
        <w:rPr>
          <w:rFonts w:ascii="Arial" w:hAnsi="Arial" w:cs="Arial"/>
          <w:b/>
          <w:color w:val="010000"/>
          <w:sz w:val="20"/>
        </w:rPr>
        <w:t>ATG: Explanation and propose remedy plan on securities status</w:t>
      </w:r>
    </w:p>
    <w:p w14:paraId="00000002" w14:textId="17A83FE9" w:rsidR="00307B2B" w:rsidRPr="00F81FD4" w:rsidRDefault="00BC5E9C" w:rsidP="00C9096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81FD4">
        <w:rPr>
          <w:rFonts w:ascii="Arial" w:hAnsi="Arial" w:cs="Arial"/>
          <w:color w:val="010000"/>
          <w:sz w:val="20"/>
        </w:rPr>
        <w:t xml:space="preserve">On June 3, 2024, An Truong </w:t>
      </w:r>
      <w:proofErr w:type="gramStart"/>
      <w:r w:rsidRPr="00F81FD4">
        <w:rPr>
          <w:rFonts w:ascii="Arial" w:hAnsi="Arial" w:cs="Arial"/>
          <w:color w:val="010000"/>
          <w:sz w:val="20"/>
        </w:rPr>
        <w:t>An</w:t>
      </w:r>
      <w:proofErr w:type="gramEnd"/>
      <w:r w:rsidRPr="00F81FD4">
        <w:rPr>
          <w:rFonts w:ascii="Arial" w:hAnsi="Arial" w:cs="Arial"/>
          <w:color w:val="010000"/>
          <w:sz w:val="20"/>
        </w:rPr>
        <w:t xml:space="preserve"> Joint Stock Company announced Official Dispatch No. 0306/2024/CV-ATG on explaining the maintenance of trading restrictions on shares of An Truong An Joint Stock Company as follows:</w:t>
      </w:r>
    </w:p>
    <w:p w14:paraId="00000003" w14:textId="77777777" w:rsidR="00307B2B" w:rsidRPr="00F81FD4" w:rsidRDefault="00BC5E9C" w:rsidP="00C90960">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81FD4">
        <w:rPr>
          <w:rFonts w:ascii="Arial" w:hAnsi="Arial" w:cs="Arial"/>
          <w:color w:val="010000"/>
          <w:sz w:val="20"/>
        </w:rPr>
        <w:t>Explanation</w:t>
      </w:r>
    </w:p>
    <w:p w14:paraId="00000004" w14:textId="77777777" w:rsidR="00307B2B" w:rsidRPr="00F81FD4" w:rsidRDefault="00BC5E9C" w:rsidP="00C9096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81FD4">
        <w:rPr>
          <w:rFonts w:ascii="Arial" w:hAnsi="Arial" w:cs="Arial"/>
          <w:color w:val="010000"/>
          <w:sz w:val="20"/>
        </w:rPr>
        <w:t>The Financial Statements 2023 were audited by Moore AISC Auditing and Informatics Services Company Limited. The audit company issued an auditor’s disclaimer of opinion due to not having collected complete dossiers, documents, and confirmation letters in the form of direct responses on customer receivables and prepayments to sellers as of December 31, 2023; appropriate audit evidence regarding the Company's recording of accounts receivable write-off entries; advance payments to sellers; deposits, escrows, provisions for corresponding bad debts and accounts payable clearing dossiers of the Company.</w:t>
      </w:r>
    </w:p>
    <w:p w14:paraId="00000005" w14:textId="4BA7E4CF" w:rsidR="00307B2B" w:rsidRPr="00F81FD4" w:rsidRDefault="00BC5E9C" w:rsidP="00C9096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81FD4">
        <w:rPr>
          <w:rFonts w:ascii="Arial" w:hAnsi="Arial" w:cs="Arial"/>
          <w:color w:val="010000"/>
          <w:sz w:val="20"/>
        </w:rPr>
        <w:t>According to the Audited Financial Statements 2023, the Company incurred losses in 2023</w:t>
      </w:r>
      <w:r w:rsidR="005B6339">
        <w:rPr>
          <w:rFonts w:ascii="Arial" w:hAnsi="Arial" w:cs="Arial"/>
          <w:color w:val="010000"/>
          <w:sz w:val="20"/>
        </w:rPr>
        <w:t>,</w:t>
      </w:r>
      <w:r w:rsidRPr="00F81FD4">
        <w:rPr>
          <w:rFonts w:ascii="Arial" w:hAnsi="Arial" w:cs="Arial"/>
          <w:color w:val="010000"/>
          <w:sz w:val="20"/>
        </w:rPr>
        <w:t xml:space="preserve"> and accumulated losses until December 31, 2023</w:t>
      </w:r>
      <w:r w:rsidR="005B6339">
        <w:rPr>
          <w:rFonts w:ascii="Arial" w:hAnsi="Arial" w:cs="Arial"/>
          <w:color w:val="010000"/>
          <w:sz w:val="20"/>
        </w:rPr>
        <w:t>,</w:t>
      </w:r>
      <w:r w:rsidRPr="00F81FD4">
        <w:rPr>
          <w:rFonts w:ascii="Arial" w:hAnsi="Arial" w:cs="Arial"/>
          <w:color w:val="010000"/>
          <w:sz w:val="20"/>
        </w:rPr>
        <w:t xml:space="preserve"> are VND 221,649,920 and VND 158,027,879,882, respectively. The main reason is due to the accumulated losses in business operations for many consecutive years under the term of the Board of Directors and the former Board of Directors (term from 2022 and earlier), along with the loss of dossiers, documents related to overdue debts receivable that the former Board of Directors did not fully hand over to the new Board of Directors (term 2022 - 2027), leading to difficulties in recovering overdue debts, and the inability to overcome the auditor’s disclaimer of opinion on the Financial Statements. The Board of Directors for the term 2022 - 2027 has implemented a plan to restructure the operation of the Company along with multiple attempts to recover overdue debts, sending debt confirmation letters, and attempting to contact overdue debtors of the Company. However,</w:t>
      </w:r>
      <w:r w:rsidR="00300435" w:rsidRPr="00F81FD4">
        <w:rPr>
          <w:rFonts w:ascii="Arial" w:hAnsi="Arial" w:cs="Arial"/>
          <w:color w:val="010000"/>
          <w:sz w:val="20"/>
        </w:rPr>
        <w:t xml:space="preserve"> they</w:t>
      </w:r>
      <w:r w:rsidRPr="00F81FD4">
        <w:rPr>
          <w:rFonts w:ascii="Arial" w:hAnsi="Arial" w:cs="Arial"/>
          <w:color w:val="010000"/>
          <w:sz w:val="20"/>
        </w:rPr>
        <w:t xml:space="preserve"> could not be contacted and </w:t>
      </w:r>
      <w:r w:rsidR="00300435" w:rsidRPr="00F81FD4">
        <w:rPr>
          <w:rFonts w:ascii="Arial" w:hAnsi="Arial" w:cs="Arial"/>
          <w:color w:val="010000"/>
          <w:sz w:val="20"/>
        </w:rPr>
        <w:t xml:space="preserve">the Company </w:t>
      </w:r>
      <w:r w:rsidRPr="00F81FD4">
        <w:rPr>
          <w:rFonts w:ascii="Arial" w:hAnsi="Arial" w:cs="Arial"/>
          <w:color w:val="010000"/>
          <w:sz w:val="20"/>
        </w:rPr>
        <w:t xml:space="preserve">did not receive a response </w:t>
      </w:r>
      <w:r w:rsidR="00F81FD4" w:rsidRPr="00F81FD4">
        <w:rPr>
          <w:rFonts w:ascii="Arial" w:hAnsi="Arial" w:cs="Arial"/>
          <w:color w:val="010000"/>
          <w:sz w:val="20"/>
        </w:rPr>
        <w:t>from</w:t>
      </w:r>
      <w:r w:rsidRPr="00F81FD4">
        <w:rPr>
          <w:rFonts w:ascii="Arial" w:hAnsi="Arial" w:cs="Arial"/>
          <w:color w:val="010000"/>
          <w:sz w:val="20"/>
        </w:rPr>
        <w:t xml:space="preserve"> the debt confirmation letter. In 2023, when the Company sent debt confirmation letters three times, most of the debtors had changed their personal contact information, and in a state where the company was no longer operating, implement dissolution procedures, etc. for legal entities that have not yet fulfilled their debt payment obligations to the Company.</w:t>
      </w:r>
    </w:p>
    <w:p w14:paraId="00000006" w14:textId="77777777" w:rsidR="00307B2B" w:rsidRPr="00F81FD4" w:rsidRDefault="00BC5E9C" w:rsidP="00C90960">
      <w:pPr>
        <w:keepNext/>
        <w:numPr>
          <w:ilvl w:val="0"/>
          <w:numId w:val="1"/>
        </w:numPr>
        <w:pBdr>
          <w:top w:val="nil"/>
          <w:left w:val="nil"/>
          <w:bottom w:val="nil"/>
          <w:right w:val="nil"/>
          <w:between w:val="nil"/>
        </w:pBdr>
        <w:tabs>
          <w:tab w:val="left" w:pos="432"/>
          <w:tab w:val="left" w:pos="1077"/>
        </w:tabs>
        <w:spacing w:after="120" w:line="360" w:lineRule="auto"/>
        <w:ind w:left="0" w:firstLine="0"/>
        <w:jc w:val="both"/>
        <w:rPr>
          <w:rFonts w:ascii="Arial" w:eastAsia="Arial" w:hAnsi="Arial" w:cs="Arial"/>
          <w:color w:val="010000"/>
          <w:sz w:val="20"/>
          <w:szCs w:val="20"/>
        </w:rPr>
      </w:pPr>
      <w:r w:rsidRPr="00F81FD4">
        <w:rPr>
          <w:rFonts w:ascii="Arial" w:hAnsi="Arial" w:cs="Arial"/>
          <w:color w:val="010000"/>
          <w:sz w:val="20"/>
        </w:rPr>
        <w:t>Remedy plan</w:t>
      </w:r>
    </w:p>
    <w:p w14:paraId="00000007" w14:textId="0FAB4429" w:rsidR="00307B2B" w:rsidRPr="00F81FD4" w:rsidRDefault="00BC5E9C" w:rsidP="00C9096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81FD4">
        <w:rPr>
          <w:rFonts w:ascii="Arial" w:hAnsi="Arial" w:cs="Arial"/>
          <w:color w:val="010000"/>
          <w:sz w:val="20"/>
        </w:rPr>
        <w:t xml:space="preserve">According to the Annual General Mandate 2023 No. 2505/2024/NQ-DHDCD/ATG dated May 25, 2024, the General Meeting of Shareholders of the Company approved the financial settlement plan for overdue receivables. The company is in the process of implementing a plan </w:t>
      </w:r>
      <w:r w:rsidR="00AD14C7">
        <w:rPr>
          <w:rFonts w:ascii="Arial" w:hAnsi="Arial" w:cs="Arial"/>
          <w:color w:val="010000"/>
          <w:sz w:val="20"/>
        </w:rPr>
        <w:t>for</w:t>
      </w:r>
      <w:r w:rsidRPr="00F81FD4">
        <w:rPr>
          <w:rFonts w:ascii="Arial" w:hAnsi="Arial" w:cs="Arial"/>
          <w:color w:val="010000"/>
          <w:sz w:val="20"/>
        </w:rPr>
        <w:t xml:space="preserve"> handling overdue debt and is committed to making efforts to overcome the outstanding situations </w:t>
      </w:r>
      <w:r w:rsidR="00AD14C7">
        <w:rPr>
          <w:rFonts w:ascii="Arial" w:hAnsi="Arial" w:cs="Arial"/>
          <w:color w:val="010000"/>
          <w:sz w:val="20"/>
        </w:rPr>
        <w:t>based on</w:t>
      </w:r>
      <w:bookmarkStart w:id="1" w:name="_GoBack"/>
      <w:bookmarkEnd w:id="1"/>
      <w:r w:rsidRPr="00F81FD4">
        <w:rPr>
          <w:rFonts w:ascii="Arial" w:hAnsi="Arial" w:cs="Arial"/>
          <w:color w:val="010000"/>
          <w:sz w:val="20"/>
        </w:rPr>
        <w:t xml:space="preserve"> the auditor’s disclaimer of opinion. After overcoming the above situation, An Truong </w:t>
      </w:r>
      <w:proofErr w:type="gramStart"/>
      <w:r w:rsidRPr="00F81FD4">
        <w:rPr>
          <w:rFonts w:ascii="Arial" w:hAnsi="Arial" w:cs="Arial"/>
          <w:color w:val="010000"/>
          <w:sz w:val="20"/>
        </w:rPr>
        <w:t>An</w:t>
      </w:r>
      <w:proofErr w:type="gramEnd"/>
      <w:r w:rsidRPr="00F81FD4">
        <w:rPr>
          <w:rFonts w:ascii="Arial" w:hAnsi="Arial" w:cs="Arial"/>
          <w:color w:val="010000"/>
          <w:sz w:val="20"/>
        </w:rPr>
        <w:t xml:space="preserve"> Joint Stock Company will send a report to the Department for consideration to allow shares of An Truong An Joint Stock Company to resume normal trading.</w:t>
      </w:r>
    </w:p>
    <w:sectPr w:rsidR="00307B2B" w:rsidRPr="00F81FD4" w:rsidSect="001701B9">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E46486"/>
    <w:multiLevelType w:val="multilevel"/>
    <w:tmpl w:val="7B3E90EA"/>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B2B"/>
    <w:rsid w:val="00106106"/>
    <w:rsid w:val="001701B9"/>
    <w:rsid w:val="00300435"/>
    <w:rsid w:val="00307B2B"/>
    <w:rsid w:val="005B6339"/>
    <w:rsid w:val="009268E6"/>
    <w:rsid w:val="00AD14C7"/>
    <w:rsid w:val="00BC5E9C"/>
    <w:rsid w:val="00C90960"/>
    <w:rsid w:val="00F4244C"/>
    <w:rsid w:val="00F81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CB644C"/>
  <w15:docId w15:val="{14932818-B9C5-47EB-A804-E46DAC60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A91547"/>
      <w:sz w:val="28"/>
      <w:szCs w:val="2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2"/>
      <w:szCs w:val="22"/>
      <w:u w:val="none"/>
      <w:shd w:val="clear" w:color="auto" w:fill="auto"/>
    </w:rPr>
  </w:style>
  <w:style w:type="paragraph" w:customStyle="1" w:styleId="Bodytext20">
    <w:name w:val="Body text (2)"/>
    <w:basedOn w:val="Normal"/>
    <w:link w:val="Bodytext2"/>
    <w:rPr>
      <w:rFonts w:ascii="Times New Roman" w:eastAsia="Times New Roman" w:hAnsi="Times New Roman" w:cs="Times New Roman"/>
      <w:b/>
      <w:bCs/>
      <w:sz w:val="26"/>
      <w:szCs w:val="26"/>
    </w:rPr>
  </w:style>
  <w:style w:type="paragraph" w:customStyle="1" w:styleId="Bodytext30">
    <w:name w:val="Body text (3)"/>
    <w:basedOn w:val="Normal"/>
    <w:link w:val="Bodytext3"/>
    <w:pPr>
      <w:spacing w:line="276" w:lineRule="auto"/>
      <w:ind w:left="1460" w:firstLine="20"/>
    </w:pPr>
    <w:rPr>
      <w:rFonts w:ascii="Arial" w:eastAsia="Arial" w:hAnsi="Arial" w:cs="Arial"/>
      <w:color w:val="A91547"/>
      <w:sz w:val="28"/>
      <w:szCs w:val="28"/>
    </w:rPr>
  </w:style>
  <w:style w:type="paragraph" w:styleId="BodyText">
    <w:name w:val="Body Text"/>
    <w:basedOn w:val="Normal"/>
    <w:link w:val="BodyTextChar"/>
    <w:qFormat/>
    <w:pPr>
      <w:spacing w:line="391" w:lineRule="auto"/>
      <w:ind w:firstLine="400"/>
    </w:pPr>
    <w:rPr>
      <w:rFonts w:ascii="Times New Roman" w:eastAsia="Times New Roman" w:hAnsi="Times New Roman" w:cs="Times New Roman"/>
      <w:sz w:val="22"/>
      <w:szCs w:val="22"/>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28"/>
      <w:szCs w:val="28"/>
    </w:rPr>
  </w:style>
  <w:style w:type="paragraph" w:customStyle="1" w:styleId="Heading21">
    <w:name w:val="Heading #2"/>
    <w:basedOn w:val="Normal"/>
    <w:link w:val="Heading20"/>
    <w:pPr>
      <w:spacing w:line="389" w:lineRule="auto"/>
      <w:ind w:firstLine="710"/>
      <w:outlineLvl w:val="1"/>
    </w:pPr>
    <w:rPr>
      <w:rFonts w:ascii="Times New Roman" w:eastAsia="Times New Roman" w:hAnsi="Times New Roman" w:cs="Times New Roman"/>
      <w:b/>
      <w:bCs/>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bgn+JrrOhdyixxNuntSKnJgM4w==">CgMxLjAyCGguZ2pkZ3hzOAByITFZYWxvcXFuVWk5TlVTZmdIRDRKejc3Mlk2SFhWVjlvQw==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454</Words>
  <Characters>2506</Characters>
  <Application>Microsoft Office Word</Application>
  <DocSecurity>0</DocSecurity>
  <Lines>35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8</cp:revision>
  <dcterms:created xsi:type="dcterms:W3CDTF">2024-06-06T03:23:00Z</dcterms:created>
  <dcterms:modified xsi:type="dcterms:W3CDTF">2024-06-07T04:17:00Z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0e1d91b1de851b9dc8f9a7277cff082e6af1f4fc5dce5589e80642b54a5c40e9</vt:lpwstr>
  </property>
</Properties>
</file>