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01F1" w:rsidRPr="00E45E40" w:rsidRDefault="00CE0852" w:rsidP="00D31E8E">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E45E40">
        <w:rPr>
          <w:rFonts w:ascii="Arial" w:hAnsi="Arial" w:cs="Arial"/>
          <w:b/>
          <w:bCs/>
          <w:color w:val="010000"/>
          <w:sz w:val="20"/>
        </w:rPr>
        <w:t>BAF122029:</w:t>
      </w:r>
      <w:r w:rsidRPr="00E45E40">
        <w:rPr>
          <w:rFonts w:ascii="Arial" w:hAnsi="Arial" w:cs="Arial"/>
          <w:b/>
          <w:color w:val="010000"/>
          <w:sz w:val="20"/>
        </w:rPr>
        <w:t xml:space="preserve"> Record date to exercise the rights to pay bond interest</w:t>
      </w:r>
    </w:p>
    <w:p w14:paraId="00000002" w14:textId="52820C59" w:rsidR="004D01F1" w:rsidRPr="00E45E40" w:rsidRDefault="00CE0852" w:rsidP="00D31E8E">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E45E40">
        <w:rPr>
          <w:rFonts w:ascii="Arial" w:hAnsi="Arial" w:cs="Arial"/>
          <w:color w:val="010000"/>
          <w:sz w:val="20"/>
        </w:rPr>
        <w:t>On June 4, 2024, BAF Viet Nam Agriculture Joint Stock Company announced Notice No. 23.2024/TB-BAF on the payment of bond interest as follows:</w:t>
      </w:r>
    </w:p>
    <w:p w14:paraId="00000003" w14:textId="7EA2E98B" w:rsidR="004D01F1" w:rsidRPr="006E5AAC" w:rsidRDefault="00CE0852" w:rsidP="006E5AAC">
      <w:pPr>
        <w:pStyle w:val="ListParagraph"/>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6E5AAC">
        <w:rPr>
          <w:rFonts w:ascii="Arial" w:hAnsi="Arial" w:cs="Arial"/>
          <w:color w:val="010000"/>
          <w:sz w:val="20"/>
        </w:rPr>
        <w:t>Securities name: BAFH2225002 Bond</w:t>
      </w:r>
    </w:p>
    <w:p w14:paraId="00000004" w14:textId="77777777" w:rsidR="004D01F1" w:rsidRPr="006E5AAC" w:rsidRDefault="00CE0852" w:rsidP="006E5AAC">
      <w:pPr>
        <w:pStyle w:val="ListParagraph"/>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6E5AAC">
        <w:rPr>
          <w:rFonts w:ascii="Arial" w:hAnsi="Arial" w:cs="Arial"/>
          <w:color w:val="010000"/>
          <w:sz w:val="20"/>
        </w:rPr>
        <w:t>Securities code: BAF123020</w:t>
      </w:r>
    </w:p>
    <w:p w14:paraId="00000005" w14:textId="77777777" w:rsidR="004D01F1" w:rsidRPr="006E5AAC" w:rsidRDefault="00CE0852" w:rsidP="006E5AAC">
      <w:pPr>
        <w:pStyle w:val="ListParagraph"/>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6E5AAC">
        <w:rPr>
          <w:rFonts w:ascii="Arial" w:hAnsi="Arial" w:cs="Arial"/>
          <w:color w:val="010000"/>
          <w:sz w:val="20"/>
        </w:rPr>
        <w:t>Securities type: Corporate bond</w:t>
      </w:r>
    </w:p>
    <w:p w14:paraId="00000006" w14:textId="435DAB4D" w:rsidR="004D01F1" w:rsidRPr="006E5AAC" w:rsidRDefault="00AF5AC2" w:rsidP="006E5AAC">
      <w:pPr>
        <w:pStyle w:val="ListParagraph"/>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Transaction par value: VND</w:t>
      </w:r>
      <w:bookmarkStart w:id="0" w:name="_GoBack"/>
      <w:bookmarkEnd w:id="0"/>
      <w:r w:rsidR="00CE0852" w:rsidRPr="006E5AAC">
        <w:rPr>
          <w:rFonts w:ascii="Arial" w:hAnsi="Arial" w:cs="Arial"/>
          <w:color w:val="010000"/>
          <w:sz w:val="20"/>
        </w:rPr>
        <w:t>100,000</w:t>
      </w:r>
    </w:p>
    <w:p w14:paraId="00000007" w14:textId="77777777" w:rsidR="004D01F1" w:rsidRPr="006E5AAC" w:rsidRDefault="00CE0852" w:rsidP="006E5AAC">
      <w:pPr>
        <w:pStyle w:val="ListParagraph"/>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6E5AAC">
        <w:rPr>
          <w:rFonts w:ascii="Arial" w:hAnsi="Arial" w:cs="Arial"/>
          <w:color w:val="010000"/>
          <w:sz w:val="20"/>
        </w:rPr>
        <w:t>Exchange platform: Hanoi Stock Exchange</w:t>
      </w:r>
    </w:p>
    <w:p w14:paraId="00000008" w14:textId="77777777" w:rsidR="004D01F1" w:rsidRPr="006E5AAC" w:rsidRDefault="00CE0852" w:rsidP="006E5AAC">
      <w:pPr>
        <w:pStyle w:val="ListParagraph"/>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6E5AAC">
        <w:rPr>
          <w:rFonts w:ascii="Arial" w:hAnsi="Arial" w:cs="Arial"/>
          <w:color w:val="010000"/>
          <w:sz w:val="20"/>
        </w:rPr>
        <w:t>Record date: June 25, 2024</w:t>
      </w:r>
    </w:p>
    <w:p w14:paraId="00000009" w14:textId="77777777" w:rsidR="004D01F1" w:rsidRPr="00E45E40" w:rsidRDefault="00CE0852" w:rsidP="00D31E8E">
      <w:pPr>
        <w:keepNext/>
        <w:numPr>
          <w:ilvl w:val="0"/>
          <w:numId w:val="4"/>
        </w:numPr>
        <w:pBdr>
          <w:top w:val="nil"/>
          <w:left w:val="nil"/>
          <w:bottom w:val="nil"/>
          <w:right w:val="nil"/>
          <w:between w:val="nil"/>
        </w:pBdr>
        <w:tabs>
          <w:tab w:val="left" w:pos="432"/>
          <w:tab w:val="left" w:pos="1298"/>
        </w:tabs>
        <w:spacing w:after="120" w:line="360" w:lineRule="auto"/>
        <w:jc w:val="both"/>
        <w:rPr>
          <w:rFonts w:ascii="Arial" w:eastAsia="Arial" w:hAnsi="Arial" w:cs="Arial"/>
          <w:color w:val="010000"/>
          <w:sz w:val="20"/>
          <w:szCs w:val="20"/>
        </w:rPr>
      </w:pPr>
      <w:r w:rsidRPr="00E45E40">
        <w:rPr>
          <w:rFonts w:ascii="Arial" w:hAnsi="Arial" w:cs="Arial"/>
          <w:color w:val="010000"/>
          <w:sz w:val="20"/>
        </w:rPr>
        <w:t>Reason and purpose</w:t>
      </w:r>
    </w:p>
    <w:p w14:paraId="0000000A" w14:textId="119B9702" w:rsidR="004D01F1" w:rsidRPr="00E45E40" w:rsidRDefault="00CE0852" w:rsidP="00D31E8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Pay bond interest in period 2: From and including January 04, 2024 to and excluding July 04, 2024 for bond code BAF123020; the number of days to calculate interest is 182 days.</w:t>
      </w:r>
    </w:p>
    <w:p w14:paraId="0000000B" w14:textId="77777777" w:rsidR="004D01F1" w:rsidRPr="00E45E40" w:rsidRDefault="00CE0852" w:rsidP="00D31E8E">
      <w:pPr>
        <w:numPr>
          <w:ilvl w:val="0"/>
          <w:numId w:val="4"/>
        </w:numPr>
        <w:pBdr>
          <w:top w:val="nil"/>
          <w:left w:val="nil"/>
          <w:bottom w:val="nil"/>
          <w:right w:val="nil"/>
          <w:between w:val="nil"/>
        </w:pBdr>
        <w:tabs>
          <w:tab w:val="left" w:pos="432"/>
          <w:tab w:val="left" w:pos="1313"/>
        </w:tabs>
        <w:spacing w:after="120" w:line="360" w:lineRule="auto"/>
        <w:jc w:val="both"/>
        <w:rPr>
          <w:rFonts w:ascii="Arial" w:eastAsia="Arial" w:hAnsi="Arial" w:cs="Arial"/>
          <w:color w:val="010000"/>
          <w:sz w:val="20"/>
          <w:szCs w:val="20"/>
        </w:rPr>
      </w:pPr>
      <w:r w:rsidRPr="00E45E40">
        <w:rPr>
          <w:rFonts w:ascii="Arial" w:hAnsi="Arial" w:cs="Arial"/>
          <w:color w:val="010000"/>
          <w:sz w:val="20"/>
        </w:rPr>
        <w:t>Specific content</w:t>
      </w:r>
    </w:p>
    <w:p w14:paraId="0000000C" w14:textId="77777777" w:rsidR="004D01F1" w:rsidRPr="00E45E40" w:rsidRDefault="00CE0852" w:rsidP="00D31E8E">
      <w:pPr>
        <w:pBdr>
          <w:top w:val="nil"/>
          <w:left w:val="nil"/>
          <w:bottom w:val="nil"/>
          <w:right w:val="nil"/>
          <w:between w:val="nil"/>
        </w:pBdr>
        <w:spacing w:after="120" w:line="360" w:lineRule="auto"/>
        <w:jc w:val="both"/>
        <w:rPr>
          <w:rFonts w:ascii="Arial" w:eastAsia="Arial" w:hAnsi="Arial" w:cs="Arial"/>
          <w:color w:val="010000"/>
          <w:sz w:val="20"/>
          <w:szCs w:val="20"/>
        </w:rPr>
      </w:pPr>
      <w:r w:rsidRPr="00E45E40">
        <w:rPr>
          <w:rFonts w:ascii="Arial" w:hAnsi="Arial" w:cs="Arial"/>
          <w:color w:val="010000"/>
          <w:sz w:val="20"/>
        </w:rPr>
        <w:t>Pay corporate bond interest in cash:</w:t>
      </w:r>
    </w:p>
    <w:p w14:paraId="0000000D" w14:textId="77777777" w:rsidR="004D01F1" w:rsidRPr="00E45E40" w:rsidRDefault="00CE0852" w:rsidP="00D31E8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Fixed interest rate: 10.5%/year</w:t>
      </w:r>
    </w:p>
    <w:p w14:paraId="0000000E" w14:textId="18FCE1CC" w:rsidR="004D01F1" w:rsidRPr="00E45E40" w:rsidRDefault="00CE0852" w:rsidP="00D31E8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Payment rate: For 01 (one) bond, bondholders receive 100,000 (VND) X 10.5%* 182/365 (days) = VND 5,235.62. The total amount of bond interest received by the bondholder will be rounded to the unit row (if the first decimal place is equal to or greater than 5, the number is rounded up; if the first decimal is less than 5, the decimal part is eliminated).</w:t>
      </w:r>
    </w:p>
    <w:p w14:paraId="0000000F" w14:textId="77777777" w:rsidR="004D01F1" w:rsidRPr="00E45E40" w:rsidRDefault="00CE0852" w:rsidP="00D31E8E">
      <w:pPr>
        <w:numPr>
          <w:ilvl w:val="0"/>
          <w:numId w:val="2"/>
        </w:numPr>
        <w:pBdr>
          <w:top w:val="nil"/>
          <w:left w:val="nil"/>
          <w:bottom w:val="nil"/>
          <w:right w:val="nil"/>
          <w:between w:val="nil"/>
        </w:pBdr>
        <w:tabs>
          <w:tab w:val="left" w:pos="432"/>
          <w:tab w:val="left" w:pos="1207"/>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Payment date: July 4, 2024</w:t>
      </w:r>
    </w:p>
    <w:p w14:paraId="00000010" w14:textId="77777777" w:rsidR="004D01F1" w:rsidRPr="00E45E40" w:rsidRDefault="00CE0852" w:rsidP="00D31E8E">
      <w:pPr>
        <w:numPr>
          <w:ilvl w:val="0"/>
          <w:numId w:val="2"/>
        </w:numPr>
        <w:pBdr>
          <w:top w:val="nil"/>
          <w:left w:val="nil"/>
          <w:bottom w:val="nil"/>
          <w:right w:val="nil"/>
          <w:between w:val="nil"/>
        </w:pBdr>
        <w:tabs>
          <w:tab w:val="left" w:pos="432"/>
          <w:tab w:val="left" w:pos="1207"/>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Venue:</w:t>
      </w:r>
    </w:p>
    <w:p w14:paraId="00000011" w14:textId="77777777" w:rsidR="004D01F1" w:rsidRPr="00E45E40" w:rsidRDefault="00CE0852" w:rsidP="00D31E8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For deposited securities: Owners carry out procedures to receive bond interest at Depository Members where their depository accounts are opened.</w:t>
      </w:r>
    </w:p>
    <w:p w14:paraId="00000012" w14:textId="55F80BB7" w:rsidR="004D01F1" w:rsidRPr="00E45E40" w:rsidRDefault="00CE0852" w:rsidP="00D31E8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5E40">
        <w:rPr>
          <w:rFonts w:ascii="Arial" w:hAnsi="Arial" w:cs="Arial"/>
          <w:color w:val="010000"/>
          <w:sz w:val="20"/>
        </w:rPr>
        <w:t xml:space="preserve">For </w:t>
      </w:r>
      <w:proofErr w:type="spellStart"/>
      <w:r w:rsidRPr="00E45E40">
        <w:rPr>
          <w:rFonts w:ascii="Arial" w:hAnsi="Arial" w:cs="Arial"/>
          <w:color w:val="010000"/>
          <w:sz w:val="20"/>
        </w:rPr>
        <w:t>undeposited</w:t>
      </w:r>
      <w:proofErr w:type="spellEnd"/>
      <w:r w:rsidRPr="00E45E40">
        <w:rPr>
          <w:rFonts w:ascii="Arial" w:hAnsi="Arial" w:cs="Arial"/>
          <w:color w:val="010000"/>
          <w:sz w:val="20"/>
        </w:rPr>
        <w:t xml:space="preserve"> securities: Bond interest will be paid to the accounts that bondholders registered with BAF Viet Nam Agriculture Joint Stock Company on July 4, 2</w:t>
      </w:r>
      <w:r w:rsidR="0064526E">
        <w:rPr>
          <w:rFonts w:ascii="Arial" w:hAnsi="Arial" w:cs="Arial"/>
          <w:color w:val="010000"/>
          <w:sz w:val="20"/>
        </w:rPr>
        <w:t>024 (on working days in a week).</w:t>
      </w:r>
    </w:p>
    <w:sectPr w:rsidR="004D01F1" w:rsidRPr="00E45E40" w:rsidSect="00E67B1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6004"/>
    <w:multiLevelType w:val="multilevel"/>
    <w:tmpl w:val="716474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E6040F"/>
    <w:multiLevelType w:val="hybridMultilevel"/>
    <w:tmpl w:val="A5B2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55B52"/>
    <w:multiLevelType w:val="multilevel"/>
    <w:tmpl w:val="ECF4F506"/>
    <w:lvl w:ilvl="0">
      <w:start w:val="1"/>
      <w:numFmt w:val="bullet"/>
      <w:lvlText w:val="−"/>
      <w:lvlJc w:val="left"/>
      <w:pPr>
        <w:ind w:left="780" w:hanging="360"/>
      </w:pPr>
      <w:rPr>
        <w:rFonts w:ascii="Noto Sans Symbols" w:eastAsia="Noto Sans Symbols" w:hAnsi="Noto Sans Symbols" w:cs="Noto Sans Symbols"/>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D583DE1"/>
    <w:multiLevelType w:val="multilevel"/>
    <w:tmpl w:val="663EF67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4008A1"/>
    <w:multiLevelType w:val="multilevel"/>
    <w:tmpl w:val="9FA872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F1"/>
    <w:rsid w:val="004D01F1"/>
    <w:rsid w:val="0064526E"/>
    <w:rsid w:val="006E5AAC"/>
    <w:rsid w:val="00AF5AC2"/>
    <w:rsid w:val="00CE0852"/>
    <w:rsid w:val="00D31E8E"/>
    <w:rsid w:val="00E45E40"/>
    <w:rsid w:val="00E67B16"/>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B498E"/>
  <w15:docId w15:val="{D1372D50-D57E-43C2-B786-9189E196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E16672"/>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16672"/>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E16672"/>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rPr>
  </w:style>
  <w:style w:type="paragraph" w:customStyle="1" w:styleId="Bodytext60">
    <w:name w:val="Body text (6)"/>
    <w:basedOn w:val="Normal"/>
    <w:link w:val="Bodytext6"/>
    <w:pPr>
      <w:jc w:val="right"/>
    </w:pPr>
    <w:rPr>
      <w:rFonts w:ascii="Times New Roman" w:eastAsia="Times New Roman" w:hAnsi="Times New Roman" w:cs="Times New Roman"/>
      <w:color w:val="E16672"/>
      <w:sz w:val="17"/>
      <w:szCs w:val="17"/>
    </w:rPr>
  </w:style>
  <w:style w:type="paragraph" w:customStyle="1" w:styleId="Bodytext50">
    <w:name w:val="Body text (5)"/>
    <w:basedOn w:val="Normal"/>
    <w:link w:val="Bodytext5"/>
    <w:pPr>
      <w:ind w:firstLine="200"/>
    </w:pPr>
    <w:rPr>
      <w:rFonts w:ascii="Arial" w:eastAsia="Arial" w:hAnsi="Arial" w:cs="Arial"/>
      <w:color w:val="E16672"/>
      <w:sz w:val="15"/>
      <w:szCs w:val="15"/>
    </w:rPr>
  </w:style>
  <w:style w:type="paragraph" w:customStyle="1" w:styleId="Bodytext40">
    <w:name w:val="Body text (4)"/>
    <w:basedOn w:val="Normal"/>
    <w:link w:val="Bodytext4"/>
    <w:pPr>
      <w:spacing w:line="254" w:lineRule="auto"/>
      <w:ind w:firstLine="200"/>
    </w:pPr>
    <w:rPr>
      <w:rFonts w:ascii="Arial" w:eastAsia="Arial" w:hAnsi="Arial" w:cs="Arial"/>
      <w:smallCaps/>
      <w:color w:val="E16672"/>
      <w:sz w:val="22"/>
      <w:szCs w:val="22"/>
    </w:rPr>
  </w:style>
  <w:style w:type="paragraph" w:customStyle="1" w:styleId="Heading11">
    <w:name w:val="Heading #1"/>
    <w:basedOn w:val="Normal"/>
    <w:link w:val="Heading10"/>
    <w:pPr>
      <w:spacing w:line="283" w:lineRule="auto"/>
      <w:ind w:firstLine="680"/>
      <w:outlineLvl w:val="0"/>
    </w:pPr>
    <w:rPr>
      <w:rFonts w:ascii="Times New Roman" w:eastAsia="Times New Roman" w:hAnsi="Times New Roman" w:cs="Times New Roman"/>
      <w:b/>
      <w:bCs/>
    </w:rPr>
  </w:style>
  <w:style w:type="paragraph" w:customStyle="1" w:styleId="Bodytext30">
    <w:name w:val="Body text (3)"/>
    <w:basedOn w:val="Normal"/>
    <w:link w:val="Bodytext3"/>
    <w:pPr>
      <w:jc w:val="center"/>
    </w:pPr>
    <w:rPr>
      <w:rFonts w:ascii="Arial" w:eastAsia="Arial" w:hAnsi="Arial" w:cs="Arial"/>
      <w:sz w:val="26"/>
      <w:szCs w:val="26"/>
    </w:rPr>
  </w:style>
  <w:style w:type="paragraph" w:customStyle="1" w:styleId="Bodytext20">
    <w:name w:val="Body text (2)"/>
    <w:basedOn w:val="Normal"/>
    <w:link w:val="Bodytext2"/>
    <w:pPr>
      <w:spacing w:line="252" w:lineRule="auto"/>
    </w:pPr>
    <w:rPr>
      <w:rFonts w:ascii="Arial" w:eastAsia="Arial" w:hAnsi="Arial" w:cs="Arial"/>
      <w:sz w:val="9"/>
      <w:szCs w:val="9"/>
    </w:rPr>
  </w:style>
  <w:style w:type="character" w:styleId="Hyperlink">
    <w:name w:val="Hyperlink"/>
    <w:basedOn w:val="DefaultParagraphFont"/>
    <w:uiPriority w:val="99"/>
    <w:unhideWhenUsed/>
    <w:rsid w:val="00C63939"/>
    <w:rPr>
      <w:color w:val="0563C1" w:themeColor="hyperlink"/>
      <w:u w:val="single"/>
    </w:rPr>
  </w:style>
  <w:style w:type="character" w:customStyle="1" w:styleId="UnresolvedMention">
    <w:name w:val="Unresolved Mention"/>
    <w:basedOn w:val="DefaultParagraphFont"/>
    <w:uiPriority w:val="99"/>
    <w:semiHidden/>
    <w:unhideWhenUsed/>
    <w:rsid w:val="00C6393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E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QnCQ/HFk3YDeBH5i/jUeGxFWg==">CgMxLjA4AHIhMXhSVWh0QjlKbnZ1RHJJVEF1OUM3dHJaRzl2ZmNDWElR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1203</Characters>
  <Application>Microsoft Office Word</Application>
  <DocSecurity>0</DocSecurity>
  <Lines>10</Lines>
  <Paragraphs>2</Paragraphs>
  <ScaleCrop>false</ScaleCrop>
  <Company>Microsoft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2024-06-06T03:43:00Z</dcterms:created>
  <dcterms:modified xsi:type="dcterms:W3CDTF">2024-06-07T10:24:00Z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d8207d0f66a4d3d7243d4d51d5fb573c9456f775b524fa808909391aea843cd0</vt:lpwstr>
  </property>
</Properties>
</file>