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73927" w:rsidRPr="00BD176C" w:rsidRDefault="00676363" w:rsidP="002A3646">
      <w:pPr>
        <w:spacing w:after="120" w:line="360" w:lineRule="auto"/>
        <w:jc w:val="both"/>
        <w:rPr>
          <w:rFonts w:ascii="Arial" w:eastAsia="Arial" w:hAnsi="Arial" w:cs="Arial"/>
          <w:b/>
          <w:color w:val="010000"/>
          <w:sz w:val="20"/>
          <w:szCs w:val="20"/>
        </w:rPr>
      </w:pPr>
      <w:r w:rsidRPr="00BD176C">
        <w:rPr>
          <w:rFonts w:ascii="Arial" w:hAnsi="Arial" w:cs="Arial"/>
          <w:b/>
          <w:color w:val="010000"/>
          <w:sz w:val="20"/>
        </w:rPr>
        <w:t>CSC: Board Resolution</w:t>
      </w:r>
    </w:p>
    <w:p w14:paraId="00000002" w14:textId="77777777" w:rsidR="00373927" w:rsidRPr="00BD176C" w:rsidRDefault="00676363" w:rsidP="002A3646">
      <w:pPr>
        <w:spacing w:after="120" w:line="360" w:lineRule="auto"/>
        <w:jc w:val="both"/>
        <w:rPr>
          <w:rFonts w:ascii="Arial" w:eastAsia="Arial" w:hAnsi="Arial" w:cs="Arial"/>
          <w:color w:val="010000"/>
          <w:sz w:val="20"/>
          <w:szCs w:val="20"/>
        </w:rPr>
      </w:pPr>
      <w:r w:rsidRPr="00BD176C">
        <w:rPr>
          <w:rFonts w:ascii="Arial" w:hAnsi="Arial" w:cs="Arial"/>
          <w:color w:val="010000"/>
          <w:sz w:val="20"/>
        </w:rPr>
        <w:t xml:space="preserve">On June 3, 2024, COTANA GROUP Joint Stock Company announced Resolution No. 04/2024-NQ/HDQT-CNG as follows: </w:t>
      </w:r>
    </w:p>
    <w:p w14:paraId="00000003" w14:textId="3161FA4A" w:rsidR="00373927" w:rsidRPr="00BD176C" w:rsidRDefault="00676363" w:rsidP="002A3646">
      <w:pPr>
        <w:pBdr>
          <w:top w:val="nil"/>
          <w:left w:val="nil"/>
          <w:bottom w:val="nil"/>
          <w:right w:val="nil"/>
          <w:between w:val="nil"/>
        </w:pBdr>
        <w:spacing w:after="120" w:line="360" w:lineRule="auto"/>
        <w:jc w:val="both"/>
        <w:rPr>
          <w:rFonts w:ascii="Arial" w:eastAsia="Arial" w:hAnsi="Arial" w:cs="Arial"/>
          <w:color w:val="010000"/>
          <w:sz w:val="20"/>
          <w:szCs w:val="20"/>
        </w:rPr>
      </w:pPr>
      <w:r w:rsidRPr="00BD176C">
        <w:rPr>
          <w:rFonts w:ascii="Arial" w:hAnsi="Arial" w:cs="Arial"/>
          <w:color w:val="010000"/>
          <w:sz w:val="20"/>
        </w:rPr>
        <w:t xml:space="preserve">Article 1: Approve recording the list of </w:t>
      </w:r>
      <w:r w:rsidR="00BE5BAD" w:rsidRPr="00BD176C">
        <w:rPr>
          <w:rFonts w:ascii="Arial" w:hAnsi="Arial" w:cs="Arial"/>
          <w:color w:val="010000"/>
          <w:sz w:val="20"/>
        </w:rPr>
        <w:t>shareholders to pay dividends by</w:t>
      </w:r>
      <w:r w:rsidRPr="00BD176C">
        <w:rPr>
          <w:rFonts w:ascii="Arial" w:hAnsi="Arial" w:cs="Arial"/>
          <w:color w:val="010000"/>
          <w:sz w:val="20"/>
        </w:rPr>
        <w:t xml:space="preserve"> shares according to the plan on share issuance to pay dividends in 2023 as per General Mandate</w:t>
      </w:r>
      <w:r w:rsidR="00BE5BAD" w:rsidRPr="00BD176C">
        <w:rPr>
          <w:rFonts w:ascii="Arial" w:hAnsi="Arial" w:cs="Arial"/>
          <w:color w:val="010000"/>
          <w:sz w:val="20"/>
        </w:rPr>
        <w:t xml:space="preserve"> 2024</w:t>
      </w:r>
      <w:r w:rsidRPr="00BD176C">
        <w:rPr>
          <w:rFonts w:ascii="Arial" w:hAnsi="Arial" w:cs="Arial"/>
          <w:color w:val="010000"/>
          <w:sz w:val="20"/>
        </w:rPr>
        <w:t xml:space="preserve"> No. 01/2024-NQ/DHDCD-CNG dated April 26, 2024 of COT</w:t>
      </w:r>
      <w:bookmarkStart w:id="0" w:name="_GoBack"/>
      <w:bookmarkEnd w:id="0"/>
      <w:r w:rsidRPr="00BD176C">
        <w:rPr>
          <w:rFonts w:ascii="Arial" w:hAnsi="Arial" w:cs="Arial"/>
          <w:color w:val="010000"/>
          <w:sz w:val="20"/>
        </w:rPr>
        <w:t>ANA GROUP Joint Stock Company, details are as follows:</w:t>
      </w:r>
    </w:p>
    <w:p w14:paraId="00000004" w14:textId="77777777" w:rsidR="00373927" w:rsidRPr="00BD176C" w:rsidRDefault="00676363" w:rsidP="002A3646">
      <w:pPr>
        <w:numPr>
          <w:ilvl w:val="0"/>
          <w:numId w:val="2"/>
        </w:numPr>
        <w:pBdr>
          <w:top w:val="nil"/>
          <w:left w:val="nil"/>
          <w:bottom w:val="nil"/>
          <w:right w:val="nil"/>
          <w:between w:val="nil"/>
        </w:pBdr>
        <w:tabs>
          <w:tab w:val="left" w:pos="432"/>
          <w:tab w:val="left" w:pos="1007"/>
        </w:tabs>
        <w:spacing w:after="120" w:line="360" w:lineRule="auto"/>
        <w:jc w:val="both"/>
        <w:rPr>
          <w:rFonts w:ascii="Arial" w:eastAsia="Arial" w:hAnsi="Arial" w:cs="Arial"/>
          <w:color w:val="010000"/>
          <w:sz w:val="20"/>
          <w:szCs w:val="20"/>
        </w:rPr>
      </w:pPr>
      <w:r w:rsidRPr="00BD176C">
        <w:rPr>
          <w:rFonts w:ascii="Arial" w:hAnsi="Arial" w:cs="Arial"/>
          <w:color w:val="010000"/>
          <w:sz w:val="20"/>
        </w:rPr>
        <w:t>Record date: June 14, 2024</w:t>
      </w:r>
    </w:p>
    <w:p w14:paraId="00000005" w14:textId="70903292" w:rsidR="00373927" w:rsidRPr="00BD176C" w:rsidRDefault="00676363" w:rsidP="002A3646">
      <w:pPr>
        <w:numPr>
          <w:ilvl w:val="0"/>
          <w:numId w:val="2"/>
        </w:numPr>
        <w:pBdr>
          <w:top w:val="nil"/>
          <w:left w:val="nil"/>
          <w:bottom w:val="nil"/>
          <w:right w:val="nil"/>
          <w:between w:val="nil"/>
        </w:pBdr>
        <w:tabs>
          <w:tab w:val="left" w:pos="432"/>
          <w:tab w:val="left" w:pos="1007"/>
        </w:tabs>
        <w:spacing w:after="120" w:line="360" w:lineRule="auto"/>
        <w:jc w:val="both"/>
        <w:rPr>
          <w:rFonts w:ascii="Arial" w:eastAsia="Arial" w:hAnsi="Arial" w:cs="Arial"/>
          <w:color w:val="010000"/>
          <w:sz w:val="20"/>
          <w:szCs w:val="20"/>
        </w:rPr>
      </w:pPr>
      <w:r w:rsidRPr="00BD176C">
        <w:rPr>
          <w:rFonts w:ascii="Arial" w:hAnsi="Arial" w:cs="Arial"/>
          <w:color w:val="010000"/>
          <w:sz w:val="20"/>
        </w:rPr>
        <w:t>Subjects of the issuance: All existing shareholders of COTANA GROUP Joint Stock Company</w:t>
      </w:r>
      <w:r w:rsidR="00BE5BAD" w:rsidRPr="00BD176C">
        <w:rPr>
          <w:rFonts w:ascii="Arial" w:hAnsi="Arial" w:cs="Arial"/>
          <w:color w:val="010000"/>
          <w:sz w:val="20"/>
        </w:rPr>
        <w:t xml:space="preserve"> o</w:t>
      </w:r>
      <w:r w:rsidRPr="00BD176C">
        <w:rPr>
          <w:rFonts w:ascii="Arial" w:hAnsi="Arial" w:cs="Arial"/>
          <w:color w:val="010000"/>
          <w:sz w:val="20"/>
        </w:rPr>
        <w:t>n the list of shareholders on the record date to issue shares to pay dividends provided by Vietnam Securities Depository and Clearing Corporation (VSDC).</w:t>
      </w:r>
    </w:p>
    <w:p w14:paraId="00000006" w14:textId="77777777" w:rsidR="00373927" w:rsidRPr="00BD176C" w:rsidRDefault="00676363" w:rsidP="002A3646">
      <w:pPr>
        <w:numPr>
          <w:ilvl w:val="0"/>
          <w:numId w:val="2"/>
        </w:numPr>
        <w:pBdr>
          <w:top w:val="nil"/>
          <w:left w:val="nil"/>
          <w:bottom w:val="nil"/>
          <w:right w:val="nil"/>
          <w:between w:val="nil"/>
        </w:pBdr>
        <w:tabs>
          <w:tab w:val="left" w:pos="432"/>
          <w:tab w:val="left" w:pos="1007"/>
        </w:tabs>
        <w:spacing w:after="120" w:line="360" w:lineRule="auto"/>
        <w:jc w:val="both"/>
        <w:rPr>
          <w:rFonts w:ascii="Arial" w:eastAsia="Arial" w:hAnsi="Arial" w:cs="Arial"/>
          <w:color w:val="010000"/>
          <w:sz w:val="20"/>
          <w:szCs w:val="20"/>
        </w:rPr>
      </w:pPr>
      <w:r w:rsidRPr="00BD176C">
        <w:rPr>
          <w:rFonts w:ascii="Arial" w:hAnsi="Arial" w:cs="Arial"/>
          <w:color w:val="010000"/>
          <w:sz w:val="20"/>
        </w:rPr>
        <w:t xml:space="preserve">Rights exercise rate: 5:1 (On the date to record the list of shareholders to exercise the right to receive dividends in shares, shareholders owning 01 share will be granted 01 right to receive dividends and for 100 rights, shareholders will be granted 20 newly issued shares according to the principle of rounding down to the unit). </w:t>
      </w:r>
    </w:p>
    <w:p w14:paraId="00000007" w14:textId="5E62A965" w:rsidR="00373927" w:rsidRPr="00BD176C" w:rsidRDefault="00676363" w:rsidP="002A3646">
      <w:pPr>
        <w:numPr>
          <w:ilvl w:val="0"/>
          <w:numId w:val="2"/>
        </w:numPr>
        <w:pBdr>
          <w:top w:val="nil"/>
          <w:left w:val="nil"/>
          <w:bottom w:val="nil"/>
          <w:right w:val="nil"/>
          <w:between w:val="nil"/>
        </w:pBdr>
        <w:tabs>
          <w:tab w:val="left" w:pos="432"/>
          <w:tab w:val="left" w:pos="883"/>
        </w:tabs>
        <w:spacing w:after="120" w:line="360" w:lineRule="auto"/>
        <w:jc w:val="both"/>
        <w:rPr>
          <w:rFonts w:ascii="Arial" w:eastAsia="Arial" w:hAnsi="Arial" w:cs="Arial"/>
          <w:color w:val="010000"/>
          <w:sz w:val="20"/>
          <w:szCs w:val="20"/>
        </w:rPr>
      </w:pPr>
      <w:r w:rsidRPr="00BD176C">
        <w:rPr>
          <w:rFonts w:ascii="Arial" w:hAnsi="Arial" w:cs="Arial"/>
          <w:color w:val="010000"/>
          <w:sz w:val="20"/>
        </w:rPr>
        <w:t xml:space="preserve">Plan to handle fractional shares: The number of issued shares will be rounded down to the unit, </w:t>
      </w:r>
      <w:r w:rsidR="00BE5BAD" w:rsidRPr="00BD176C">
        <w:rPr>
          <w:rFonts w:ascii="Arial" w:hAnsi="Arial" w:cs="Arial"/>
          <w:color w:val="010000"/>
          <w:sz w:val="20"/>
        </w:rPr>
        <w:t xml:space="preserve">and </w:t>
      </w:r>
      <w:r w:rsidRPr="00BD176C">
        <w:rPr>
          <w:rFonts w:ascii="Arial" w:hAnsi="Arial" w:cs="Arial"/>
          <w:color w:val="010000"/>
          <w:sz w:val="20"/>
        </w:rPr>
        <w:t xml:space="preserve">the decimal part (if any) will be </w:t>
      </w:r>
      <w:r w:rsidR="00BE5BAD" w:rsidRPr="00BD176C">
        <w:rPr>
          <w:rFonts w:ascii="Arial" w:hAnsi="Arial" w:cs="Arial"/>
          <w:color w:val="010000"/>
          <w:sz w:val="20"/>
        </w:rPr>
        <w:t>canceled</w:t>
      </w:r>
      <w:r w:rsidRPr="00BD176C">
        <w:rPr>
          <w:rFonts w:ascii="Arial" w:hAnsi="Arial" w:cs="Arial"/>
          <w:color w:val="010000"/>
          <w:sz w:val="20"/>
        </w:rPr>
        <w:t xml:space="preserve"> and not issued.</w:t>
      </w:r>
    </w:p>
    <w:p w14:paraId="00000008" w14:textId="24B34D90" w:rsidR="00373927" w:rsidRPr="00BD176C" w:rsidRDefault="00676363" w:rsidP="002A3646">
      <w:pPr>
        <w:pBdr>
          <w:top w:val="nil"/>
          <w:left w:val="nil"/>
          <w:bottom w:val="nil"/>
          <w:right w:val="nil"/>
          <w:between w:val="nil"/>
        </w:pBdr>
        <w:spacing w:after="120" w:line="360" w:lineRule="auto"/>
        <w:jc w:val="both"/>
        <w:rPr>
          <w:rFonts w:ascii="Arial" w:eastAsia="Arial" w:hAnsi="Arial" w:cs="Arial"/>
          <w:color w:val="010000"/>
          <w:sz w:val="20"/>
          <w:szCs w:val="20"/>
        </w:rPr>
      </w:pPr>
      <w:r w:rsidRPr="00BD176C">
        <w:rPr>
          <w:rFonts w:ascii="Arial" w:hAnsi="Arial" w:cs="Arial"/>
          <w:color w:val="010000"/>
          <w:sz w:val="20"/>
        </w:rPr>
        <w:t xml:space="preserve">For example: On the record date, shareholder A </w:t>
      </w:r>
      <w:r w:rsidR="00BE5BAD" w:rsidRPr="00BD176C">
        <w:rPr>
          <w:rFonts w:ascii="Arial" w:hAnsi="Arial" w:cs="Arial"/>
          <w:color w:val="010000"/>
          <w:sz w:val="20"/>
        </w:rPr>
        <w:t>owns</w:t>
      </w:r>
      <w:r w:rsidRPr="00BD176C">
        <w:rPr>
          <w:rFonts w:ascii="Arial" w:hAnsi="Arial" w:cs="Arial"/>
          <w:color w:val="010000"/>
          <w:sz w:val="20"/>
        </w:rPr>
        <w:t xml:space="preserve"> 501 shares, then with the issuance rate of 20%, the number of additional shares issued that shareholder A will receive is (501x20/100=100.2 shares). According to the above principle of rounding, the number of new shares shareholder A will receive is 100 shares, </w:t>
      </w:r>
      <w:r w:rsidR="008120AC" w:rsidRPr="00BD176C">
        <w:rPr>
          <w:rFonts w:ascii="Arial" w:hAnsi="Arial" w:cs="Arial"/>
          <w:color w:val="010000"/>
          <w:sz w:val="20"/>
        </w:rPr>
        <w:t xml:space="preserve">and </w:t>
      </w:r>
      <w:r w:rsidRPr="00BD176C">
        <w:rPr>
          <w:rFonts w:ascii="Arial" w:hAnsi="Arial" w:cs="Arial"/>
          <w:color w:val="010000"/>
          <w:sz w:val="20"/>
        </w:rPr>
        <w:t>fractional shares (0</w:t>
      </w:r>
      <w:r w:rsidR="008120AC" w:rsidRPr="00BD176C">
        <w:rPr>
          <w:rFonts w:ascii="Arial" w:hAnsi="Arial" w:cs="Arial"/>
          <w:color w:val="010000"/>
          <w:sz w:val="20"/>
        </w:rPr>
        <w:t>.</w:t>
      </w:r>
      <w:r w:rsidRPr="00BD176C">
        <w:rPr>
          <w:rFonts w:ascii="Arial" w:hAnsi="Arial" w:cs="Arial"/>
          <w:color w:val="010000"/>
          <w:sz w:val="20"/>
        </w:rPr>
        <w:t>2 shares) will be eliminated.</w:t>
      </w:r>
    </w:p>
    <w:p w14:paraId="00000009" w14:textId="62F076F2" w:rsidR="00373927" w:rsidRPr="00BD176C" w:rsidRDefault="00676363" w:rsidP="002A3646">
      <w:pPr>
        <w:numPr>
          <w:ilvl w:val="0"/>
          <w:numId w:val="2"/>
        </w:numPr>
        <w:pBdr>
          <w:top w:val="nil"/>
          <w:left w:val="nil"/>
          <w:bottom w:val="nil"/>
          <w:right w:val="nil"/>
          <w:between w:val="nil"/>
        </w:pBdr>
        <w:tabs>
          <w:tab w:val="left" w:pos="432"/>
          <w:tab w:val="left" w:pos="853"/>
        </w:tabs>
        <w:spacing w:after="120" w:line="360" w:lineRule="auto"/>
        <w:jc w:val="both"/>
        <w:rPr>
          <w:rFonts w:ascii="Arial" w:eastAsia="Arial" w:hAnsi="Arial" w:cs="Arial"/>
          <w:color w:val="010000"/>
          <w:sz w:val="20"/>
          <w:szCs w:val="20"/>
        </w:rPr>
      </w:pPr>
      <w:r w:rsidRPr="00BD176C">
        <w:rPr>
          <w:rFonts w:ascii="Arial" w:hAnsi="Arial" w:cs="Arial"/>
          <w:color w:val="010000"/>
          <w:sz w:val="20"/>
        </w:rPr>
        <w:t xml:space="preserve">Implementation </w:t>
      </w:r>
      <w:r w:rsidR="008120AC" w:rsidRPr="00BD176C">
        <w:rPr>
          <w:rFonts w:ascii="Arial" w:hAnsi="Arial" w:cs="Arial"/>
          <w:color w:val="010000"/>
          <w:sz w:val="20"/>
        </w:rPr>
        <w:t>location</w:t>
      </w:r>
      <w:r w:rsidRPr="00BD176C">
        <w:rPr>
          <w:rFonts w:ascii="Arial" w:hAnsi="Arial" w:cs="Arial"/>
          <w:color w:val="010000"/>
          <w:sz w:val="20"/>
        </w:rPr>
        <w:t>:</w:t>
      </w:r>
    </w:p>
    <w:p w14:paraId="0000000A" w14:textId="1ECD6DA7" w:rsidR="00373927" w:rsidRPr="00BD176C" w:rsidRDefault="00676363" w:rsidP="002A3646">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BD176C">
        <w:rPr>
          <w:rFonts w:ascii="Arial" w:hAnsi="Arial" w:cs="Arial"/>
          <w:color w:val="010000"/>
          <w:sz w:val="20"/>
        </w:rPr>
        <w:t xml:space="preserve">For deposited securities: Shareholders carry out procedures to receive dividends </w:t>
      </w:r>
      <w:r w:rsidR="008120AC" w:rsidRPr="00BD176C">
        <w:rPr>
          <w:rFonts w:ascii="Arial" w:hAnsi="Arial" w:cs="Arial"/>
          <w:color w:val="010000"/>
          <w:sz w:val="20"/>
        </w:rPr>
        <w:t xml:space="preserve">by </w:t>
      </w:r>
      <w:r w:rsidRPr="00BD176C">
        <w:rPr>
          <w:rFonts w:ascii="Arial" w:hAnsi="Arial" w:cs="Arial"/>
          <w:color w:val="010000"/>
          <w:sz w:val="20"/>
        </w:rPr>
        <w:t>shares at the depository members in which they opened their depository accounts.</w:t>
      </w:r>
    </w:p>
    <w:p w14:paraId="0000000B" w14:textId="77777777" w:rsidR="00373927" w:rsidRPr="00BD176C" w:rsidRDefault="00676363" w:rsidP="002A3646">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BD176C">
        <w:rPr>
          <w:rFonts w:ascii="Arial" w:hAnsi="Arial" w:cs="Arial"/>
          <w:color w:val="010000"/>
          <w:sz w:val="20"/>
        </w:rPr>
        <w:t xml:space="preserve">For </w:t>
      </w:r>
      <w:proofErr w:type="spellStart"/>
      <w:r w:rsidRPr="00BD176C">
        <w:rPr>
          <w:rFonts w:ascii="Arial" w:hAnsi="Arial" w:cs="Arial"/>
          <w:color w:val="010000"/>
          <w:sz w:val="20"/>
        </w:rPr>
        <w:t>undeposited</w:t>
      </w:r>
      <w:proofErr w:type="spellEnd"/>
      <w:r w:rsidRPr="00BD176C">
        <w:rPr>
          <w:rFonts w:ascii="Arial" w:hAnsi="Arial" w:cs="Arial"/>
          <w:color w:val="010000"/>
          <w:sz w:val="20"/>
        </w:rPr>
        <w:t xml:space="preserve"> securities: Shareholders complete procedures to receive dividends in shares at the Head Office of COTANA GROUP Joint Stock Company, Lot CC5A, </w:t>
      </w:r>
      <w:proofErr w:type="spellStart"/>
      <w:r w:rsidRPr="00BD176C">
        <w:rPr>
          <w:rFonts w:ascii="Arial" w:hAnsi="Arial" w:cs="Arial"/>
          <w:color w:val="010000"/>
          <w:sz w:val="20"/>
        </w:rPr>
        <w:t>Linh</w:t>
      </w:r>
      <w:proofErr w:type="spellEnd"/>
      <w:r w:rsidRPr="00BD176C">
        <w:rPr>
          <w:rFonts w:ascii="Arial" w:hAnsi="Arial" w:cs="Arial"/>
          <w:color w:val="010000"/>
          <w:sz w:val="20"/>
        </w:rPr>
        <w:t xml:space="preserve"> Dam </w:t>
      </w:r>
      <w:proofErr w:type="spellStart"/>
      <w:r w:rsidRPr="00BD176C">
        <w:rPr>
          <w:rFonts w:ascii="Arial" w:hAnsi="Arial" w:cs="Arial"/>
          <w:color w:val="010000"/>
          <w:sz w:val="20"/>
        </w:rPr>
        <w:t>Penninsula</w:t>
      </w:r>
      <w:proofErr w:type="spellEnd"/>
      <w:r w:rsidRPr="00BD176C">
        <w:rPr>
          <w:rFonts w:ascii="Arial" w:hAnsi="Arial" w:cs="Arial"/>
          <w:color w:val="010000"/>
          <w:sz w:val="20"/>
        </w:rPr>
        <w:t xml:space="preserve">, Hoang </w:t>
      </w:r>
      <w:proofErr w:type="spellStart"/>
      <w:r w:rsidRPr="00BD176C">
        <w:rPr>
          <w:rFonts w:ascii="Arial" w:hAnsi="Arial" w:cs="Arial"/>
          <w:color w:val="010000"/>
          <w:sz w:val="20"/>
        </w:rPr>
        <w:t>Liet</w:t>
      </w:r>
      <w:proofErr w:type="spellEnd"/>
      <w:r w:rsidRPr="00BD176C">
        <w:rPr>
          <w:rFonts w:ascii="Arial" w:hAnsi="Arial" w:cs="Arial"/>
          <w:color w:val="010000"/>
          <w:sz w:val="20"/>
        </w:rPr>
        <w:t xml:space="preserve"> Ward, Hoang Mai District, Hanoi. Upon arriving, shareholders present Share Ownership Certificates and Identification Card/ ID Card. </w:t>
      </w:r>
    </w:p>
    <w:p w14:paraId="0000000C" w14:textId="70586C4B" w:rsidR="00373927" w:rsidRPr="00BD176C" w:rsidRDefault="00676363" w:rsidP="002A3646">
      <w:pPr>
        <w:pBdr>
          <w:top w:val="nil"/>
          <w:left w:val="nil"/>
          <w:bottom w:val="nil"/>
          <w:right w:val="nil"/>
          <w:between w:val="nil"/>
        </w:pBdr>
        <w:spacing w:after="120" w:line="360" w:lineRule="auto"/>
        <w:jc w:val="both"/>
        <w:rPr>
          <w:rFonts w:ascii="Arial" w:eastAsia="Arial" w:hAnsi="Arial" w:cs="Arial"/>
          <w:color w:val="010000"/>
          <w:sz w:val="20"/>
          <w:szCs w:val="20"/>
        </w:rPr>
      </w:pPr>
      <w:r w:rsidRPr="00BD176C">
        <w:rPr>
          <w:rFonts w:ascii="Arial" w:hAnsi="Arial" w:cs="Arial"/>
          <w:color w:val="010000"/>
          <w:sz w:val="20"/>
        </w:rPr>
        <w:t>Article 2: This Resolution takes effect from the date of its signing. Members of the Board of Directors, the Supervisory Board, the Board of Man</w:t>
      </w:r>
      <w:r w:rsidR="008120AC" w:rsidRPr="00BD176C">
        <w:rPr>
          <w:rFonts w:ascii="Arial" w:hAnsi="Arial" w:cs="Arial"/>
          <w:color w:val="010000"/>
          <w:sz w:val="20"/>
        </w:rPr>
        <w:t xml:space="preserve">agement of the Company, </w:t>
      </w:r>
      <w:r w:rsidRPr="00BD176C">
        <w:rPr>
          <w:rFonts w:ascii="Arial" w:hAnsi="Arial" w:cs="Arial"/>
          <w:color w:val="010000"/>
          <w:sz w:val="20"/>
        </w:rPr>
        <w:t>and relevant individuals are responsible for implementing this Resolution.</w:t>
      </w:r>
    </w:p>
    <w:sectPr w:rsidR="00373927" w:rsidRPr="00BD176C" w:rsidSect="002D38C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C0908"/>
    <w:multiLevelType w:val="multilevel"/>
    <w:tmpl w:val="2E04D206"/>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97D2FB3"/>
    <w:multiLevelType w:val="multilevel"/>
    <w:tmpl w:val="43B00BF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927"/>
    <w:rsid w:val="00045224"/>
    <w:rsid w:val="002A3646"/>
    <w:rsid w:val="002D38C3"/>
    <w:rsid w:val="00373927"/>
    <w:rsid w:val="00676363"/>
    <w:rsid w:val="008120AC"/>
    <w:rsid w:val="00BD176C"/>
    <w:rsid w:val="00BD54ED"/>
    <w:rsid w:val="00BE5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3D861"/>
  <w15:docId w15:val="{39C6B899-F216-4697-B249-0EC5FAB1C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strike w:val="0"/>
      <w:color w:val="2A94CC"/>
      <w:sz w:val="36"/>
      <w:szCs w:val="3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w w:val="60"/>
      <w:sz w:val="18"/>
      <w:szCs w:val="1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w w:val="60"/>
      <w:sz w:val="15"/>
      <w:szCs w:val="15"/>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u w:val="none"/>
      <w:shd w:val="clear" w:color="auto" w:fill="auto"/>
    </w:rPr>
  </w:style>
  <w:style w:type="character" w:customStyle="1" w:styleId="Heading20">
    <w:name w:val="Heading #2_"/>
    <w:basedOn w:val="DefaultParagraphFont"/>
    <w:link w:val="Heading21"/>
    <w:rPr>
      <w:rFonts w:ascii="Arial" w:eastAsia="Arial" w:hAnsi="Arial" w:cs="Arial"/>
      <w:b/>
      <w:bCs/>
      <w:i w:val="0"/>
      <w:iCs w:val="0"/>
      <w:smallCaps w:val="0"/>
      <w:strike w:val="0"/>
      <w:color w:val="2A94CC"/>
      <w:sz w:val="28"/>
      <w:szCs w:val="28"/>
      <w:u w:val="none"/>
      <w:shd w:val="clear" w:color="auto" w:fill="auto"/>
    </w:rPr>
  </w:style>
  <w:style w:type="paragraph" w:customStyle="1" w:styleId="Bodytext40">
    <w:name w:val="Body text (4)"/>
    <w:basedOn w:val="Normal"/>
    <w:link w:val="Bodytext4"/>
    <w:pPr>
      <w:jc w:val="center"/>
    </w:pPr>
    <w:rPr>
      <w:rFonts w:ascii="Arial" w:eastAsia="Arial" w:hAnsi="Arial" w:cs="Arial"/>
      <w:sz w:val="26"/>
      <w:szCs w:val="26"/>
    </w:rPr>
  </w:style>
  <w:style w:type="paragraph" w:styleId="BodyText">
    <w:name w:val="Body Text"/>
    <w:basedOn w:val="Normal"/>
    <w:link w:val="BodyTextChar"/>
    <w:qFormat/>
    <w:pPr>
      <w:spacing w:line="391" w:lineRule="auto"/>
    </w:pPr>
    <w:rPr>
      <w:rFonts w:ascii="Times New Roman" w:eastAsia="Times New Roman" w:hAnsi="Times New Roman" w:cs="Times New Roman"/>
    </w:rPr>
  </w:style>
  <w:style w:type="paragraph" w:customStyle="1" w:styleId="Heading11">
    <w:name w:val="Heading #1"/>
    <w:basedOn w:val="Normal"/>
    <w:link w:val="Heading10"/>
    <w:pPr>
      <w:ind w:firstLine="460"/>
      <w:outlineLvl w:val="0"/>
    </w:pPr>
    <w:rPr>
      <w:rFonts w:ascii="Arial" w:eastAsia="Arial" w:hAnsi="Arial" w:cs="Arial"/>
      <w:smallCaps/>
      <w:color w:val="2A94CC"/>
      <w:sz w:val="36"/>
      <w:szCs w:val="36"/>
    </w:rPr>
  </w:style>
  <w:style w:type="paragraph" w:customStyle="1" w:styleId="Bodytext20">
    <w:name w:val="Body text (2)"/>
    <w:basedOn w:val="Normal"/>
    <w:link w:val="Bodytext2"/>
    <w:rPr>
      <w:rFonts w:ascii="Arial" w:eastAsia="Arial" w:hAnsi="Arial" w:cs="Arial"/>
      <w:w w:val="60"/>
      <w:sz w:val="18"/>
      <w:szCs w:val="18"/>
    </w:rPr>
  </w:style>
  <w:style w:type="paragraph" w:customStyle="1" w:styleId="Bodytext30">
    <w:name w:val="Body text (3)"/>
    <w:basedOn w:val="Normal"/>
    <w:link w:val="Bodytext3"/>
    <w:pPr>
      <w:ind w:firstLine="660"/>
    </w:pPr>
    <w:rPr>
      <w:rFonts w:ascii="Arial" w:eastAsia="Arial" w:hAnsi="Arial" w:cs="Arial"/>
      <w:w w:val="60"/>
      <w:sz w:val="15"/>
      <w:szCs w:val="15"/>
    </w:rPr>
  </w:style>
  <w:style w:type="paragraph" w:customStyle="1" w:styleId="Heading31">
    <w:name w:val="Heading #3"/>
    <w:basedOn w:val="Normal"/>
    <w:link w:val="Heading30"/>
    <w:pPr>
      <w:spacing w:line="254" w:lineRule="auto"/>
      <w:jc w:val="center"/>
      <w:outlineLvl w:val="2"/>
    </w:pPr>
    <w:rPr>
      <w:rFonts w:ascii="Times New Roman" w:eastAsia="Times New Roman" w:hAnsi="Times New Roman" w:cs="Times New Roman"/>
      <w:b/>
      <w:bCs/>
    </w:rPr>
  </w:style>
  <w:style w:type="paragraph" w:customStyle="1" w:styleId="Heading21">
    <w:name w:val="Heading #2"/>
    <w:basedOn w:val="Normal"/>
    <w:link w:val="Heading20"/>
    <w:pPr>
      <w:ind w:firstLine="480"/>
      <w:outlineLvl w:val="1"/>
    </w:pPr>
    <w:rPr>
      <w:rFonts w:ascii="Arial" w:eastAsia="Arial" w:hAnsi="Arial" w:cs="Arial"/>
      <w:b/>
      <w:bCs/>
      <w:color w:val="2A94CC"/>
      <w:sz w:val="28"/>
      <w:szCs w:val="28"/>
    </w:rPr>
  </w:style>
  <w:style w:type="character" w:styleId="Hyperlink">
    <w:name w:val="Hyperlink"/>
    <w:basedOn w:val="DefaultParagraphFont"/>
    <w:uiPriority w:val="99"/>
    <w:unhideWhenUsed/>
    <w:rsid w:val="00332708"/>
    <w:rPr>
      <w:color w:val="0563C1" w:themeColor="hyperlink"/>
      <w:u w:val="single"/>
    </w:rPr>
  </w:style>
  <w:style w:type="character" w:customStyle="1" w:styleId="UnresolvedMention">
    <w:name w:val="Unresolved Mention"/>
    <w:basedOn w:val="DefaultParagraphFont"/>
    <w:uiPriority w:val="99"/>
    <w:semiHidden/>
    <w:unhideWhenUsed/>
    <w:rsid w:val="00332708"/>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1/4MewSyix06eBxuNdNbgoZ/ZA==">CgMxLjA4AHIhMU9kMjlCbXpITmhabnljNTNvS1FYREtfR1VoSFgtNDc2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7</cp:revision>
  <dcterms:created xsi:type="dcterms:W3CDTF">2024-06-06T04:06:00Z</dcterms:created>
  <dcterms:modified xsi:type="dcterms:W3CDTF">2024-06-07T10:24:00Z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674f346724f516aaa6124033b942186845bc21751aa6ca71b4c6685cf5d2d1b5</vt:lpwstr>
  </property>
</Properties>
</file>