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776ED" w14:textId="77777777" w:rsidR="00756678" w:rsidRPr="00DC391F" w:rsidRDefault="00BE3D87" w:rsidP="00B72DC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C391F">
        <w:rPr>
          <w:rFonts w:ascii="Arial" w:hAnsi="Arial" w:cs="Arial"/>
          <w:b/>
          <w:color w:val="010000"/>
          <w:sz w:val="20"/>
        </w:rPr>
        <w:t>DHD: Board Resolution</w:t>
      </w:r>
    </w:p>
    <w:p w14:paraId="791A4B25" w14:textId="77777777" w:rsidR="00756678" w:rsidRPr="00DC391F" w:rsidRDefault="00BE3D87" w:rsidP="00B72DC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391F">
        <w:rPr>
          <w:rFonts w:ascii="Arial" w:hAnsi="Arial" w:cs="Arial"/>
          <w:color w:val="010000"/>
          <w:sz w:val="20"/>
        </w:rPr>
        <w:t>On June 03, 2024, Hai Duong Pharmaceutical Medical Materials Joint Stock Company announced Resolution No. 14/NQ-HDQT as follows:</w:t>
      </w:r>
    </w:p>
    <w:p w14:paraId="00C1BD9C" w14:textId="77777777" w:rsidR="00756678" w:rsidRPr="00DC391F" w:rsidRDefault="00BE3D87" w:rsidP="00B72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391F">
        <w:rPr>
          <w:rFonts w:ascii="Arial" w:hAnsi="Arial" w:cs="Arial"/>
          <w:color w:val="010000"/>
          <w:sz w:val="20"/>
        </w:rPr>
        <w:t>‎‎Article 1. Approve results on implementing charter capital increase from VND 203,996,300,000 to VND 279,473,170,000, in which:</w:t>
      </w:r>
    </w:p>
    <w:p w14:paraId="2393C431" w14:textId="77777777" w:rsidR="00756678" w:rsidRPr="00DC391F" w:rsidRDefault="00BE3D87" w:rsidP="00B7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391F">
        <w:rPr>
          <w:rFonts w:ascii="Arial" w:hAnsi="Arial" w:cs="Arial"/>
          <w:color w:val="010000"/>
          <w:sz w:val="20"/>
        </w:rPr>
        <w:t xml:space="preserve">Form of capital increase: Share issuance to increase share capital from </w:t>
      </w:r>
      <w:r w:rsidR="0046598E" w:rsidRPr="00DC391F">
        <w:rPr>
          <w:rFonts w:ascii="Arial" w:hAnsi="Arial" w:cs="Arial"/>
          <w:color w:val="010000"/>
          <w:sz w:val="20"/>
        </w:rPr>
        <w:t xml:space="preserve">the </w:t>
      </w:r>
      <w:r w:rsidRPr="00DC391F">
        <w:rPr>
          <w:rFonts w:ascii="Arial" w:hAnsi="Arial" w:cs="Arial"/>
          <w:color w:val="010000"/>
          <w:sz w:val="20"/>
        </w:rPr>
        <w:t>source of owners’ equity</w:t>
      </w:r>
    </w:p>
    <w:p w14:paraId="76DA6051" w14:textId="77777777" w:rsidR="00756678" w:rsidRPr="00DC391F" w:rsidRDefault="00BE3D87" w:rsidP="00B7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C391F">
        <w:rPr>
          <w:rFonts w:ascii="Arial" w:hAnsi="Arial" w:cs="Arial"/>
          <w:color w:val="010000"/>
          <w:sz w:val="20"/>
        </w:rPr>
        <w:t xml:space="preserve">Total number of issued shares: 7,547,687 shares, notified in </w:t>
      </w:r>
      <w:r w:rsidR="0046598E" w:rsidRPr="00DC391F">
        <w:rPr>
          <w:rFonts w:ascii="Arial" w:hAnsi="Arial" w:cs="Arial"/>
          <w:color w:val="010000"/>
          <w:sz w:val="20"/>
        </w:rPr>
        <w:t xml:space="preserve">the </w:t>
      </w:r>
      <w:r w:rsidRPr="00DC391F">
        <w:rPr>
          <w:rFonts w:ascii="Arial" w:hAnsi="Arial" w:cs="Arial"/>
          <w:color w:val="010000"/>
          <w:sz w:val="20"/>
        </w:rPr>
        <w:t xml:space="preserve">document by the State Securities Commission on receiving the report on results of share issuance in accordance with Official Dispatch No. 3313/UBCK-QLCB on documents reporting results of share issuance to increase share capital from source of owners’ equity of DHD dated May 27, 2024. </w:t>
      </w:r>
    </w:p>
    <w:p w14:paraId="32AE0AEF" w14:textId="77777777" w:rsidR="00756678" w:rsidRPr="00DC391F" w:rsidRDefault="00BE3D87" w:rsidP="00B72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756678" w:rsidRPr="00DC391F" w:rsidSect="00B72DC2">
          <w:pgSz w:w="11907" w:h="16839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DC391F">
        <w:rPr>
          <w:rFonts w:ascii="Arial" w:hAnsi="Arial" w:cs="Arial"/>
          <w:color w:val="010000"/>
          <w:sz w:val="20"/>
        </w:rPr>
        <w:t>‎‎Article 2. Approve amendment, supplement to Section 1, Appendix 1 of the organization and operation Charters of Hai Duong Pharmaceutical Medical Materials Joint Stock Company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2"/>
        <w:gridCol w:w="1124"/>
        <w:gridCol w:w="2417"/>
        <w:gridCol w:w="4674"/>
      </w:tblGrid>
      <w:tr w:rsidR="00756678" w:rsidRPr="00DC391F" w14:paraId="08742B70" w14:textId="77777777" w:rsidTr="00B72DC2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E64CA9" w14:textId="77777777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7E76D" w14:textId="77777777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Month</w:t>
            </w:r>
          </w:p>
        </w:tc>
        <w:tc>
          <w:tcPr>
            <w:tcW w:w="1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64059" w14:textId="77777777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2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AF8AFF" w14:textId="77777777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56678" w:rsidRPr="00DC391F" w14:paraId="27A620A3" w14:textId="77777777" w:rsidTr="00B72DC2">
        <w:tc>
          <w:tcPr>
            <w:tcW w:w="4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31025" w14:textId="77777777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F5EF1" w14:textId="105B75AE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June 2024</w:t>
            </w:r>
          </w:p>
        </w:tc>
        <w:tc>
          <w:tcPr>
            <w:tcW w:w="13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A14FF" w14:textId="77777777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279,473,170,000</w:t>
            </w:r>
          </w:p>
        </w:tc>
        <w:tc>
          <w:tcPr>
            <w:tcW w:w="25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4657C" w14:textId="77777777" w:rsidR="00756678" w:rsidRPr="00DC391F" w:rsidRDefault="00BE3D87" w:rsidP="00B7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C391F">
              <w:rPr>
                <w:rFonts w:ascii="Arial" w:hAnsi="Arial" w:cs="Arial"/>
                <w:color w:val="010000"/>
                <w:sz w:val="20"/>
              </w:rPr>
              <w:t>Issue shares to increase share capital from the source of owners’ equity</w:t>
            </w:r>
          </w:p>
        </w:tc>
      </w:tr>
    </w:tbl>
    <w:p w14:paraId="2B3ED7D8" w14:textId="3516761B" w:rsidR="00756678" w:rsidRPr="00DC391F" w:rsidRDefault="00BE3D87" w:rsidP="00B72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391F">
        <w:rPr>
          <w:rFonts w:ascii="Arial" w:hAnsi="Arial" w:cs="Arial"/>
          <w:color w:val="010000"/>
          <w:sz w:val="20"/>
        </w:rPr>
        <w:t xml:space="preserve">‎‎Article 3. Approve on implementation of procedures to change the Business Registration Certificate according to the realized contributed charter capital after increasing capital </w:t>
      </w:r>
      <w:r w:rsidR="00DC391F" w:rsidRPr="00DC391F">
        <w:rPr>
          <w:rFonts w:ascii="Arial" w:hAnsi="Arial" w:cs="Arial"/>
          <w:color w:val="010000"/>
          <w:sz w:val="20"/>
        </w:rPr>
        <w:t>of</w:t>
      </w:r>
      <w:r w:rsidRPr="00DC391F">
        <w:rPr>
          <w:rFonts w:ascii="Arial" w:hAnsi="Arial" w:cs="Arial"/>
          <w:color w:val="010000"/>
          <w:sz w:val="20"/>
        </w:rPr>
        <w:t xml:space="preserve"> VND 279,473,170,000</w:t>
      </w:r>
      <w:r w:rsidR="00EE0F11" w:rsidRPr="00DC391F">
        <w:rPr>
          <w:rFonts w:ascii="Arial" w:hAnsi="Arial" w:cs="Arial"/>
          <w:color w:val="010000"/>
          <w:sz w:val="20"/>
        </w:rPr>
        <w:t>.</w:t>
      </w:r>
    </w:p>
    <w:p w14:paraId="24EB5003" w14:textId="787C7DA3" w:rsidR="00756678" w:rsidRPr="00DC391F" w:rsidRDefault="00BE3D87" w:rsidP="00B72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391F">
        <w:rPr>
          <w:rFonts w:ascii="Arial" w:hAnsi="Arial" w:cs="Arial"/>
          <w:color w:val="010000"/>
          <w:sz w:val="20"/>
        </w:rPr>
        <w:t xml:space="preserve">‎‎Article 4. Approve on registration of additional securities and registration of additional transactions </w:t>
      </w:r>
      <w:r w:rsidR="00DC391F" w:rsidRPr="00DC391F">
        <w:rPr>
          <w:rFonts w:ascii="Arial" w:hAnsi="Arial" w:cs="Arial"/>
          <w:color w:val="010000"/>
          <w:sz w:val="20"/>
        </w:rPr>
        <w:t>for</w:t>
      </w:r>
      <w:r w:rsidRPr="00DC391F">
        <w:rPr>
          <w:rFonts w:ascii="Arial" w:hAnsi="Arial" w:cs="Arial"/>
          <w:color w:val="010000"/>
          <w:sz w:val="20"/>
        </w:rPr>
        <w:t xml:space="preserve"> 7,547,687 issued shares to increase share capital from the source of owners’ equity in compliance with the current regulations. </w:t>
      </w:r>
    </w:p>
    <w:p w14:paraId="7269550F" w14:textId="77777777" w:rsidR="00756678" w:rsidRPr="00DC391F" w:rsidRDefault="00BE3D87" w:rsidP="00B72DC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C391F">
        <w:rPr>
          <w:rFonts w:ascii="Arial" w:hAnsi="Arial" w:cs="Arial"/>
          <w:color w:val="010000"/>
          <w:sz w:val="20"/>
        </w:rPr>
        <w:t xml:space="preserve">Article 5: This Resolution takes effect from the date of its signing. The Chair of the Board of Directors, the professional Departments and affiliated persons take responsibility for implementing this Resolution. </w:t>
      </w:r>
    </w:p>
    <w:sectPr w:rsidR="00756678" w:rsidRPr="00DC391F" w:rsidSect="00B72DC2">
      <w:type w:val="continuous"/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342EEE"/>
    <w:multiLevelType w:val="multilevel"/>
    <w:tmpl w:val="2B7208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7823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78"/>
    <w:rsid w:val="00236517"/>
    <w:rsid w:val="0046598E"/>
    <w:rsid w:val="006A17A5"/>
    <w:rsid w:val="00756678"/>
    <w:rsid w:val="008643BC"/>
    <w:rsid w:val="00B72DC2"/>
    <w:rsid w:val="00BE3D87"/>
    <w:rsid w:val="00DC391F"/>
    <w:rsid w:val="00E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ACB4C"/>
  <w15:docId w15:val="{C34561EE-DCB8-4495-94ED-E5367F6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BB364E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B364E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1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93" w:lineRule="auto"/>
      <w:ind w:left="18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ind w:hanging="1420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20">
    <w:name w:val="Văn bản nội dung (2)"/>
    <w:basedOn w:val="Normal"/>
    <w:link w:val="Vnbnnidung2"/>
    <w:pPr>
      <w:spacing w:line="209" w:lineRule="auto"/>
      <w:ind w:left="-1420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Chthchbng0">
    <w:name w:val="Chú thích bảng"/>
    <w:basedOn w:val="Normal"/>
    <w:link w:val="Chthchbng"/>
    <w:pPr>
      <w:spacing w:line="341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41" w:lineRule="auto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BB364E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360" w:lineRule="auto"/>
      <w:jc w:val="center"/>
    </w:pPr>
    <w:rPr>
      <w:rFonts w:ascii="Arial" w:eastAsia="Arial" w:hAnsi="Arial" w:cs="Arial"/>
      <w:color w:val="BB364E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DefrONjD2Ln0iZIsO2RenthGw==">CgMxLjAyCGguZ2pkZ3hzOAByITF4OHB5Sjc4R0gzYTQ1bFRQVHRLUmxHTmJxMVcwcmtiNg==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1464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2024-06-06T03:24:00Z</dcterms:created>
  <dcterms:modified xsi:type="dcterms:W3CDTF">2024-06-06T23:58:00Z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57461097903f3dfeca3c24c98b7e98ccee4e5fe50d6b16649295a42a108ac7c2</vt:lpwstr>
  </property>
</Properties>
</file>