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tabs>
          <w:tab w:val="left" w:pos="570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F5093">
        <w:rPr>
          <w:rFonts w:ascii="Arial" w:hAnsi="Arial" w:cs="Arial"/>
          <w:b/>
          <w:color w:val="010000"/>
          <w:sz w:val="20"/>
        </w:rPr>
        <w:t>POS: Board Resolution</w:t>
      </w:r>
    </w:p>
    <w:p w14:paraId="00000002" w14:textId="5545B992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tabs>
          <w:tab w:val="left" w:pos="57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On June 3, 2024, PTSC Offshore Services Joint Stock Company announced Resolution</w:t>
      </w:r>
      <w:r w:rsidR="009C18FA">
        <w:rPr>
          <w:rFonts w:ascii="Arial" w:hAnsi="Arial" w:cs="Arial"/>
          <w:color w:val="010000"/>
          <w:sz w:val="20"/>
        </w:rPr>
        <w:t xml:space="preserve"> No.</w:t>
      </w:r>
      <w:r w:rsidRPr="00FF5093">
        <w:rPr>
          <w:rFonts w:ascii="Arial" w:hAnsi="Arial" w:cs="Arial"/>
          <w:color w:val="010000"/>
          <w:sz w:val="20"/>
        </w:rPr>
        <w:t xml:space="preserve"> 13/NQ-POS-HDQT on approving the Contract with Murphy Cuu Long Bac Oil Co., Ltd as follows:</w:t>
      </w:r>
    </w:p>
    <w:p w14:paraId="00000003" w14:textId="6106843A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‎‎Article 1. Approve the service contract for Engineering, Procurement, Construction, Installation &amp; </w:t>
      </w:r>
      <w:r w:rsidR="00FF5093" w:rsidRPr="00FF5093">
        <w:rPr>
          <w:rFonts w:ascii="Arial" w:hAnsi="Arial" w:cs="Arial"/>
          <w:color w:val="010000"/>
          <w:sz w:val="20"/>
        </w:rPr>
        <w:t>Pre-trialing</w:t>
      </w:r>
      <w:r w:rsidRPr="00FF5093">
        <w:rPr>
          <w:rFonts w:ascii="Arial" w:hAnsi="Arial" w:cs="Arial"/>
          <w:color w:val="010000"/>
          <w:sz w:val="20"/>
        </w:rPr>
        <w:t xml:space="preserve"> of the LDV Pipeline project with the customer, Murphy Cuu Long Bac Oil Co., Ltd. The </w:t>
      </w:r>
      <w:r w:rsidR="00FF5093" w:rsidRPr="00FF5093">
        <w:rPr>
          <w:rFonts w:ascii="Arial" w:hAnsi="Arial" w:cs="Arial"/>
          <w:color w:val="010000"/>
          <w:sz w:val="20"/>
        </w:rPr>
        <w:t>basic</w:t>
      </w:r>
      <w:r w:rsidRPr="00FF5093">
        <w:rPr>
          <w:rFonts w:ascii="Arial" w:hAnsi="Arial" w:cs="Arial"/>
          <w:color w:val="010000"/>
          <w:sz w:val="20"/>
        </w:rPr>
        <w:t xml:space="preserve"> contents of the contract are as follows:</w:t>
      </w:r>
    </w:p>
    <w:p w14:paraId="00000004" w14:textId="78C2B9BC" w:rsidR="00B27D87" w:rsidRPr="00FF5093" w:rsidRDefault="00BC5814" w:rsidP="00514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Content of transaction: Service contract for Engineering, Procurement, Construction, Installation &amp; </w:t>
      </w:r>
      <w:r w:rsidR="00FF5093" w:rsidRPr="00FF5093">
        <w:rPr>
          <w:rFonts w:ascii="Arial" w:hAnsi="Arial" w:cs="Arial"/>
          <w:color w:val="010000"/>
          <w:sz w:val="20"/>
        </w:rPr>
        <w:t>Pre-trialing</w:t>
      </w:r>
      <w:r w:rsidRPr="00FF5093">
        <w:rPr>
          <w:rFonts w:ascii="Arial" w:hAnsi="Arial" w:cs="Arial"/>
          <w:color w:val="010000"/>
          <w:sz w:val="20"/>
        </w:rPr>
        <w:t xml:space="preserve"> of the LDV Pipeline project.</w:t>
      </w:r>
    </w:p>
    <w:p w14:paraId="00000005" w14:textId="77777777" w:rsidR="00B27D87" w:rsidRPr="00FF5093" w:rsidRDefault="00BC5814" w:rsidP="00514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Parties related to the transaction: PTSC Offshore Services Joint Stock Company (seller) and Murphy Cuu Long Bac Oil Co., Ltd (buyer)</w:t>
      </w:r>
    </w:p>
    <w:p w14:paraId="00000006" w14:textId="55529864" w:rsidR="00B27D87" w:rsidRPr="00FF5093" w:rsidRDefault="00BC5814" w:rsidP="00514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Scope of work: PTSC Offshore Services Joint Stock Company provides services for Engineering, Procurement, Construction, Installation &amp; </w:t>
      </w:r>
      <w:r w:rsidR="00FF5093" w:rsidRPr="00FF5093">
        <w:rPr>
          <w:rFonts w:ascii="Arial" w:hAnsi="Arial" w:cs="Arial"/>
          <w:color w:val="010000"/>
          <w:sz w:val="20"/>
        </w:rPr>
        <w:t>Pre-trialing</w:t>
      </w:r>
      <w:r w:rsidRPr="00FF5093">
        <w:rPr>
          <w:rFonts w:ascii="Arial" w:hAnsi="Arial" w:cs="Arial"/>
          <w:color w:val="010000"/>
          <w:sz w:val="20"/>
        </w:rPr>
        <w:t xml:space="preserve"> of the LDV Pipeline project at Block 15-1/05 Offshore Vietnam for Murphy Cuu Long Bac Oil Co., Ltd.</w:t>
      </w:r>
    </w:p>
    <w:p w14:paraId="00000007" w14:textId="77777777" w:rsidR="00B27D87" w:rsidRPr="00FF5093" w:rsidRDefault="00BC5814" w:rsidP="00514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Total expected value of transaction: Base Scope section:</w:t>
      </w:r>
    </w:p>
    <w:p w14:paraId="00000008" w14:textId="77777777" w:rsidR="00B27D87" w:rsidRPr="00FF5093" w:rsidRDefault="00BC5814" w:rsidP="00514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USD 15,378,701.25 </w:t>
      </w:r>
    </w:p>
    <w:p w14:paraId="00000009" w14:textId="77777777" w:rsidR="00B27D87" w:rsidRPr="00FF5093" w:rsidRDefault="00BC5814" w:rsidP="00514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VND 659,576,314,725</w:t>
      </w:r>
    </w:p>
    <w:p w14:paraId="0000000A" w14:textId="77777777" w:rsidR="00B27D87" w:rsidRPr="00FF5093" w:rsidRDefault="00BC5814" w:rsidP="00514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Optional Scope-Option 1A section:</w:t>
      </w:r>
    </w:p>
    <w:p w14:paraId="0000000B" w14:textId="77777777" w:rsidR="00B27D87" w:rsidRPr="00FF5093" w:rsidRDefault="00BC5814" w:rsidP="00514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USD 857,411.20 </w:t>
      </w:r>
    </w:p>
    <w:p w14:paraId="0000000C" w14:textId="77777777" w:rsidR="00B27D87" w:rsidRPr="00FF5093" w:rsidRDefault="00BC5814" w:rsidP="00514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VND 4,435,424,550 </w:t>
      </w:r>
    </w:p>
    <w:p w14:paraId="0000000D" w14:textId="77777777" w:rsidR="00B27D87" w:rsidRPr="00FF5093" w:rsidRDefault="00BC5814" w:rsidP="00514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Optional Scope-Option 1B section:</w:t>
      </w:r>
    </w:p>
    <w:p w14:paraId="0000000E" w14:textId="77777777" w:rsidR="00B27D87" w:rsidRPr="00FF5093" w:rsidRDefault="00BC5814" w:rsidP="00514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USD 131,988.30 </w:t>
      </w:r>
    </w:p>
    <w:p w14:paraId="0000000F" w14:textId="77777777" w:rsidR="00B27D87" w:rsidRPr="00FF5093" w:rsidRDefault="00BC5814" w:rsidP="00514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VND 711,054,239 </w:t>
      </w:r>
    </w:p>
    <w:p w14:paraId="00000010" w14:textId="26B46BD4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The above values ​​do not include value-added tax and import duty. (Transaction value is greater than 35% of the total asset value of the Company recorded in the Audited Financial Statement</w:t>
      </w:r>
      <w:r w:rsidR="00FF5093" w:rsidRPr="00FF5093">
        <w:rPr>
          <w:rFonts w:ascii="Arial" w:hAnsi="Arial" w:cs="Arial"/>
          <w:color w:val="010000"/>
          <w:sz w:val="20"/>
        </w:rPr>
        <w:t>s</w:t>
      </w:r>
      <w:r w:rsidRPr="00FF5093">
        <w:rPr>
          <w:rFonts w:ascii="Arial" w:hAnsi="Arial" w:cs="Arial"/>
          <w:color w:val="010000"/>
          <w:sz w:val="20"/>
        </w:rPr>
        <w:t xml:space="preserve"> 2023).</w:t>
      </w:r>
    </w:p>
    <w:p w14:paraId="00000011" w14:textId="77777777" w:rsidR="00B27D87" w:rsidRPr="00FF5093" w:rsidRDefault="00BC5814" w:rsidP="00514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Unit: USD and VND.</w:t>
      </w:r>
    </w:p>
    <w:p w14:paraId="00000012" w14:textId="092C318D" w:rsidR="00B27D87" w:rsidRPr="00FF5093" w:rsidRDefault="00BC5814" w:rsidP="00514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 xml:space="preserve">Term and validity of the Contract: from the date of its signing until completion of the warranty work, expected </w:t>
      </w:r>
      <w:r w:rsidR="001C20C1">
        <w:rPr>
          <w:rFonts w:ascii="Arial" w:hAnsi="Arial" w:cs="Arial"/>
          <w:color w:val="010000"/>
          <w:sz w:val="20"/>
        </w:rPr>
        <w:t xml:space="preserve">in </w:t>
      </w:r>
      <w:bookmarkStart w:id="0" w:name="_GoBack"/>
      <w:bookmarkEnd w:id="0"/>
      <w:r w:rsidRPr="00FF5093">
        <w:rPr>
          <w:rFonts w:ascii="Arial" w:hAnsi="Arial" w:cs="Arial"/>
          <w:color w:val="010000"/>
          <w:sz w:val="20"/>
        </w:rPr>
        <w:t>October 2027.</w:t>
      </w:r>
    </w:p>
    <w:p w14:paraId="00000013" w14:textId="77777777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‎‎Article 2. The Manager of the Company shall sign and organize the implementation of contracts to ensure compliance with the provisions of law and the Company's Charter.</w:t>
      </w:r>
    </w:p>
    <w:p w14:paraId="00000014" w14:textId="77777777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5" w14:textId="77777777" w:rsidR="00B27D87" w:rsidRPr="00FF5093" w:rsidRDefault="00BC5814" w:rsidP="00514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F5093">
        <w:rPr>
          <w:rFonts w:ascii="Arial" w:hAnsi="Arial" w:cs="Arial"/>
          <w:color w:val="010000"/>
          <w:sz w:val="20"/>
        </w:rPr>
        <w:t>‎‎Article 4. The Board of Directors and the Manager of PTSC Offshore Services Joint Stock Company are responsible for implementing this Resolution.</w:t>
      </w:r>
    </w:p>
    <w:sectPr w:rsidR="00B27D87" w:rsidRPr="00FF5093" w:rsidSect="005149C3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5FF"/>
    <w:multiLevelType w:val="multilevel"/>
    <w:tmpl w:val="1E9E17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ptos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F73420"/>
    <w:multiLevelType w:val="multilevel"/>
    <w:tmpl w:val="5F7C80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AF6905"/>
    <w:multiLevelType w:val="multilevel"/>
    <w:tmpl w:val="F32C77A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ptos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87"/>
    <w:rsid w:val="001C20C1"/>
    <w:rsid w:val="005149C3"/>
    <w:rsid w:val="009C18FA"/>
    <w:rsid w:val="00B27D87"/>
    <w:rsid w:val="00BC5814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89763"/>
  <w15:docId w15:val="{41486101-AE73-4482-BF15-EFBD1E39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iIcWb1OfyP+tY/DP3yoWlAvfw==">CgMxLjA4AHIhMTZMT2pMRFd0R2NTYUtoLWg5cTBvM2lvTFNEdDRQM1lP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2024-06-07T06:14:00Z</dcterms:created>
  <dcterms:modified xsi:type="dcterms:W3CDTF">2024-06-07T06:14:00Z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6815e76d8c4114e679e5b3373f8426d673960d02affe81cecb619d9c3a6239d1</vt:lpwstr>
  </property>
</Properties>
</file>