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6399" w:rsidRPr="009B0BF9" w:rsidRDefault="00A02D68" w:rsidP="00F87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B0BF9">
        <w:rPr>
          <w:rFonts w:ascii="Arial" w:hAnsi="Arial" w:cs="Arial"/>
          <w:b/>
          <w:color w:val="010000"/>
          <w:sz w:val="20"/>
        </w:rPr>
        <w:t>TSJ: Board Resolution</w:t>
      </w:r>
    </w:p>
    <w:p w14:paraId="00000002" w14:textId="0887799D" w:rsidR="00E36399" w:rsidRPr="009B0BF9" w:rsidRDefault="00A02D68" w:rsidP="00F87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BF9">
        <w:rPr>
          <w:rFonts w:ascii="Arial" w:hAnsi="Arial" w:cs="Arial"/>
          <w:color w:val="010000"/>
          <w:sz w:val="20"/>
        </w:rPr>
        <w:t xml:space="preserve">On June 4, 2024, Ha </w:t>
      </w:r>
      <w:proofErr w:type="spellStart"/>
      <w:r w:rsidRPr="009B0BF9">
        <w:rPr>
          <w:rFonts w:ascii="Arial" w:hAnsi="Arial" w:cs="Arial"/>
          <w:color w:val="010000"/>
          <w:sz w:val="20"/>
        </w:rPr>
        <w:t>Noi</w:t>
      </w:r>
      <w:proofErr w:type="spellEnd"/>
      <w:r w:rsidRPr="009B0BF9">
        <w:rPr>
          <w:rFonts w:ascii="Arial" w:hAnsi="Arial" w:cs="Arial"/>
          <w:color w:val="010000"/>
          <w:sz w:val="20"/>
        </w:rPr>
        <w:t xml:space="preserve"> Tourist Service Joint Stock Company announced Resolution No.</w:t>
      </w:r>
      <w:r w:rsidR="009B0BF9" w:rsidRPr="009B0BF9">
        <w:rPr>
          <w:rFonts w:ascii="Arial" w:hAnsi="Arial" w:cs="Arial"/>
          <w:color w:val="010000"/>
          <w:sz w:val="20"/>
        </w:rPr>
        <w:t xml:space="preserve"> </w:t>
      </w:r>
      <w:r w:rsidRPr="009B0BF9">
        <w:rPr>
          <w:rFonts w:ascii="Arial" w:hAnsi="Arial" w:cs="Arial"/>
          <w:color w:val="010000"/>
          <w:sz w:val="20"/>
        </w:rPr>
        <w:t xml:space="preserve">30/2024/NQ-HDQT on selecting </w:t>
      </w:r>
      <w:r w:rsidR="00663DDA" w:rsidRPr="009B0BF9">
        <w:rPr>
          <w:rFonts w:ascii="Arial" w:hAnsi="Arial" w:cs="Arial"/>
          <w:color w:val="010000"/>
          <w:sz w:val="20"/>
        </w:rPr>
        <w:t xml:space="preserve">an </w:t>
      </w:r>
      <w:r w:rsidRPr="009B0BF9">
        <w:rPr>
          <w:rFonts w:ascii="Arial" w:hAnsi="Arial" w:cs="Arial"/>
          <w:color w:val="010000"/>
          <w:sz w:val="20"/>
        </w:rPr>
        <w:t>audit company for the Financial Statements 2024 as follows:</w:t>
      </w:r>
    </w:p>
    <w:p w14:paraId="00000003" w14:textId="77777777" w:rsidR="00E36399" w:rsidRPr="009B0BF9" w:rsidRDefault="00A02D68" w:rsidP="00F87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B0BF9">
        <w:rPr>
          <w:rFonts w:ascii="Arial" w:hAnsi="Arial" w:cs="Arial"/>
          <w:color w:val="010000"/>
          <w:sz w:val="20"/>
        </w:rPr>
        <w:t>‎‎Article 1.</w:t>
      </w:r>
      <w:proofErr w:type="gramEnd"/>
      <w:r w:rsidRPr="009B0BF9">
        <w:rPr>
          <w:rFonts w:ascii="Arial" w:hAnsi="Arial" w:cs="Arial"/>
          <w:color w:val="010000"/>
          <w:sz w:val="20"/>
        </w:rPr>
        <w:t xml:space="preserve"> The Board of Directors approved the following contents:</w:t>
      </w:r>
    </w:p>
    <w:p w14:paraId="00000004" w14:textId="0CE020A2" w:rsidR="00E36399" w:rsidRPr="009B0BF9" w:rsidRDefault="00A02D68" w:rsidP="00F87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BF9">
        <w:rPr>
          <w:rFonts w:ascii="Arial" w:hAnsi="Arial" w:cs="Arial"/>
          <w:color w:val="010000"/>
          <w:sz w:val="20"/>
        </w:rPr>
        <w:t>Approve the selection of KPMG Limited as the company to review the semi-annual Financial Statements end</w:t>
      </w:r>
      <w:r w:rsidR="00663DDA" w:rsidRPr="009B0BF9">
        <w:rPr>
          <w:rFonts w:ascii="Arial" w:hAnsi="Arial" w:cs="Arial"/>
          <w:color w:val="010000"/>
          <w:sz w:val="20"/>
        </w:rPr>
        <w:t>ed</w:t>
      </w:r>
      <w:r w:rsidRPr="009B0BF9">
        <w:rPr>
          <w:rFonts w:ascii="Arial" w:hAnsi="Arial" w:cs="Arial"/>
          <w:color w:val="010000"/>
          <w:sz w:val="20"/>
        </w:rPr>
        <w:t xml:space="preserve"> June 30, 2024</w:t>
      </w:r>
      <w:r w:rsidR="00663DDA" w:rsidRPr="009B0BF9">
        <w:rPr>
          <w:rFonts w:ascii="Arial" w:hAnsi="Arial" w:cs="Arial"/>
          <w:color w:val="010000"/>
          <w:sz w:val="20"/>
        </w:rPr>
        <w:t>,</w:t>
      </w:r>
      <w:r w:rsidRPr="009B0BF9">
        <w:rPr>
          <w:rFonts w:ascii="Arial" w:hAnsi="Arial" w:cs="Arial"/>
          <w:color w:val="010000"/>
          <w:sz w:val="20"/>
        </w:rPr>
        <w:t xml:space="preserve"> and audit the Company's Financial Statements for the fiscal year </w:t>
      </w:r>
      <w:r w:rsidR="009B0BF9" w:rsidRPr="009B0BF9">
        <w:rPr>
          <w:rFonts w:ascii="Arial" w:hAnsi="Arial" w:cs="Arial"/>
          <w:color w:val="010000"/>
          <w:sz w:val="20"/>
        </w:rPr>
        <w:t xml:space="preserve">ending </w:t>
      </w:r>
      <w:r w:rsidRPr="009B0BF9">
        <w:rPr>
          <w:rFonts w:ascii="Arial" w:hAnsi="Arial" w:cs="Arial"/>
          <w:color w:val="010000"/>
          <w:sz w:val="20"/>
        </w:rPr>
        <w:t>December 31, 2024</w:t>
      </w:r>
      <w:r w:rsidR="00663DDA" w:rsidRPr="009B0BF9">
        <w:rPr>
          <w:rFonts w:ascii="Arial" w:hAnsi="Arial" w:cs="Arial"/>
          <w:color w:val="010000"/>
          <w:sz w:val="20"/>
        </w:rPr>
        <w:t>,</w:t>
      </w:r>
      <w:r w:rsidRPr="009B0BF9">
        <w:rPr>
          <w:rFonts w:ascii="Arial" w:hAnsi="Arial" w:cs="Arial"/>
          <w:color w:val="010000"/>
          <w:sz w:val="20"/>
        </w:rPr>
        <w:t xml:space="preserve"> according to Proposal No. 87/2024/TSC dated May 22, 2024 of </w:t>
      </w:r>
      <w:r w:rsidR="00464E91" w:rsidRPr="009B0BF9">
        <w:rPr>
          <w:rFonts w:ascii="Arial" w:hAnsi="Arial" w:cs="Arial"/>
          <w:color w:val="010000"/>
          <w:sz w:val="20"/>
        </w:rPr>
        <w:t xml:space="preserve">the </w:t>
      </w:r>
      <w:r w:rsidRPr="009B0BF9">
        <w:rPr>
          <w:rFonts w:ascii="Arial" w:hAnsi="Arial" w:cs="Arial"/>
          <w:color w:val="010000"/>
          <w:sz w:val="20"/>
        </w:rPr>
        <w:t xml:space="preserve">General Manager and </w:t>
      </w:r>
      <w:r w:rsidR="00464E91" w:rsidRPr="009B0BF9">
        <w:rPr>
          <w:rFonts w:ascii="Arial" w:hAnsi="Arial" w:cs="Arial"/>
          <w:color w:val="010000"/>
          <w:sz w:val="20"/>
        </w:rPr>
        <w:t xml:space="preserve">the </w:t>
      </w:r>
      <w:r w:rsidRPr="009B0BF9">
        <w:rPr>
          <w:rFonts w:ascii="Arial" w:hAnsi="Arial" w:cs="Arial"/>
          <w:color w:val="010000"/>
          <w:sz w:val="20"/>
        </w:rPr>
        <w:t>Chief of the Supervisory Board</w:t>
      </w:r>
      <w:r w:rsidR="00464E91" w:rsidRPr="009B0BF9">
        <w:rPr>
          <w:rFonts w:ascii="Arial" w:hAnsi="Arial" w:cs="Arial"/>
          <w:color w:val="010000"/>
          <w:sz w:val="20"/>
        </w:rPr>
        <w:t>.</w:t>
      </w:r>
    </w:p>
    <w:p w14:paraId="00000005" w14:textId="0F8E413A" w:rsidR="00E36399" w:rsidRPr="009B0BF9" w:rsidRDefault="00A02D68" w:rsidP="00F87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BF9">
        <w:rPr>
          <w:rFonts w:ascii="Arial" w:hAnsi="Arial" w:cs="Arial"/>
          <w:color w:val="010000"/>
          <w:sz w:val="20"/>
        </w:rPr>
        <w:t>Assign the Company's General Manager to negotiate, sign, implement</w:t>
      </w:r>
      <w:r w:rsidR="00464E91" w:rsidRPr="009B0BF9">
        <w:rPr>
          <w:rFonts w:ascii="Arial" w:hAnsi="Arial" w:cs="Arial"/>
          <w:color w:val="010000"/>
          <w:sz w:val="20"/>
        </w:rPr>
        <w:t>,</w:t>
      </w:r>
      <w:r w:rsidRPr="009B0BF9">
        <w:rPr>
          <w:rFonts w:ascii="Arial" w:hAnsi="Arial" w:cs="Arial"/>
          <w:color w:val="010000"/>
          <w:sz w:val="20"/>
        </w:rPr>
        <w:t xml:space="preserve"> and liquidate the contract to provide audit services with the selected audit company.</w:t>
      </w:r>
    </w:p>
    <w:p w14:paraId="00000006" w14:textId="77777777" w:rsidR="00E36399" w:rsidRPr="009B0BF9" w:rsidRDefault="00A02D68" w:rsidP="00F87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BF9">
        <w:rPr>
          <w:rFonts w:ascii="Arial" w:hAnsi="Arial" w:cs="Arial"/>
          <w:color w:val="010000"/>
          <w:sz w:val="20"/>
        </w:rPr>
        <w:t>Article 2: This Resolution takes effect from the date of signing.</w:t>
      </w:r>
    </w:p>
    <w:p w14:paraId="00000007" w14:textId="2397E7E3" w:rsidR="00E36399" w:rsidRPr="009B0BF9" w:rsidRDefault="00A02D68" w:rsidP="00F87D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0BF9">
        <w:rPr>
          <w:rFonts w:ascii="Arial" w:hAnsi="Arial" w:cs="Arial"/>
          <w:color w:val="010000"/>
          <w:sz w:val="20"/>
        </w:rPr>
        <w:t>Members of the Board of Directors, the Board of Management, affiliated</w:t>
      </w:r>
      <w:r w:rsidR="009B0BF9" w:rsidRPr="009B0BF9">
        <w:rPr>
          <w:rFonts w:ascii="Arial" w:hAnsi="Arial" w:cs="Arial"/>
          <w:color w:val="010000"/>
          <w:sz w:val="20"/>
        </w:rPr>
        <w:t xml:space="preserve"> divisions/departments</w:t>
      </w:r>
      <w:r w:rsidR="00464E91" w:rsidRPr="009B0BF9">
        <w:rPr>
          <w:rFonts w:ascii="Arial" w:hAnsi="Arial" w:cs="Arial"/>
          <w:color w:val="010000"/>
          <w:sz w:val="20"/>
        </w:rPr>
        <w:t>,</w:t>
      </w:r>
      <w:r w:rsidRPr="009B0BF9">
        <w:rPr>
          <w:rFonts w:ascii="Arial" w:hAnsi="Arial" w:cs="Arial"/>
          <w:color w:val="010000"/>
          <w:sz w:val="20"/>
        </w:rPr>
        <w:t xml:space="preserve"> and relevant individuals of the Company are responsible for implementing this Resolution</w:t>
      </w:r>
      <w:proofErr w:type="gramStart"/>
      <w:r w:rsidRPr="009B0BF9">
        <w:rPr>
          <w:rFonts w:ascii="Arial" w:hAnsi="Arial" w:cs="Arial"/>
          <w:color w:val="010000"/>
          <w:sz w:val="20"/>
        </w:rPr>
        <w:t>.</w:t>
      </w:r>
      <w:r w:rsidR="00464E91" w:rsidRPr="009B0BF9">
        <w:rPr>
          <w:rFonts w:ascii="Arial" w:hAnsi="Arial" w:cs="Arial"/>
          <w:color w:val="010000"/>
          <w:sz w:val="20"/>
        </w:rPr>
        <w:t>/</w:t>
      </w:r>
      <w:proofErr w:type="gramEnd"/>
      <w:r w:rsidR="00464E91" w:rsidRPr="009B0BF9">
        <w:rPr>
          <w:rFonts w:ascii="Arial" w:hAnsi="Arial" w:cs="Arial"/>
          <w:color w:val="010000"/>
          <w:sz w:val="20"/>
        </w:rPr>
        <w:t>.</w:t>
      </w:r>
      <w:bookmarkEnd w:id="0"/>
    </w:p>
    <w:sectPr w:rsidR="00E36399" w:rsidRPr="009B0BF9" w:rsidSect="00663DD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1EAF"/>
    <w:multiLevelType w:val="multilevel"/>
    <w:tmpl w:val="AD46FB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535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9"/>
    <w:rsid w:val="00464E91"/>
    <w:rsid w:val="00663DDA"/>
    <w:rsid w:val="009B0BF9"/>
    <w:rsid w:val="00A02D68"/>
    <w:rsid w:val="00C447B8"/>
    <w:rsid w:val="00E36399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0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5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color w:val="353535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Vnbnnidung40">
    <w:name w:val="Văn bản nội dung (4)"/>
    <w:basedOn w:val="Normal"/>
    <w:link w:val="Vnbnnidung4"/>
    <w:pPr>
      <w:ind w:left="5360"/>
    </w:pPr>
    <w:rPr>
      <w:rFonts w:ascii="Times New Roman" w:eastAsia="Times New Roman" w:hAnsi="Times New Roman" w:cs="Times New Roman"/>
      <w:b/>
      <w:bCs/>
      <w:color w:val="353535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5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color w:val="353535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5"/>
      <w:szCs w:val="15"/>
    </w:rPr>
  </w:style>
  <w:style w:type="paragraph" w:customStyle="1" w:styleId="Vnbnnidung40">
    <w:name w:val="Văn bản nội dung (4)"/>
    <w:basedOn w:val="Normal"/>
    <w:link w:val="Vnbnnidung4"/>
    <w:pPr>
      <w:ind w:left="5360"/>
    </w:pPr>
    <w:rPr>
      <w:rFonts w:ascii="Times New Roman" w:eastAsia="Times New Roman" w:hAnsi="Times New Roman" w:cs="Times New Roman"/>
      <w:b/>
      <w:bCs/>
      <w:color w:val="353535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QUmFCuegokN2cveRUnv/BF92Q==">CgMxLjA4AHIhMVkxZlZudmhDcDBCRXJxMnF4MHF6Vm9ZS0hreDBXSXVI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Tran Ha Anh</cp:lastModifiedBy>
  <cp:revision>6</cp:revision>
  <dcterms:created xsi:type="dcterms:W3CDTF">2024-06-05T08:20:00Z</dcterms:created>
  <dcterms:modified xsi:type="dcterms:W3CDTF">2024-06-06T06:50:00Z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5ca9884a3913390401a9eedeffd12ce1a981846f20a8a8afd01bc169d3f19e33</vt:lpwstr>
  </property>
</Properties>
</file>