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62E5E" w14:textId="77777777" w:rsidR="00DE7A1B" w:rsidRPr="00B45BF0" w:rsidRDefault="00B45BF0" w:rsidP="005E4810">
      <w:pPr>
        <w:pBdr>
          <w:top w:val="nil"/>
          <w:left w:val="nil"/>
          <w:bottom w:val="nil"/>
          <w:right w:val="nil"/>
          <w:between w:val="nil"/>
        </w:pBdr>
        <w:tabs>
          <w:tab w:val="left" w:pos="426"/>
          <w:tab w:val="left" w:pos="4473"/>
        </w:tabs>
        <w:spacing w:after="120" w:line="360" w:lineRule="auto"/>
        <w:jc w:val="both"/>
        <w:rPr>
          <w:rFonts w:ascii="Arial" w:eastAsia="Arial" w:hAnsi="Arial" w:cs="Arial"/>
          <w:b/>
          <w:color w:val="010000"/>
          <w:sz w:val="20"/>
          <w:szCs w:val="20"/>
        </w:rPr>
      </w:pPr>
      <w:r w:rsidRPr="00B45BF0">
        <w:rPr>
          <w:rFonts w:ascii="Arial" w:hAnsi="Arial" w:cs="Arial"/>
          <w:b/>
          <w:color w:val="010000"/>
          <w:sz w:val="20"/>
        </w:rPr>
        <w:t>CHS: Annual General Mandate 2024</w:t>
      </w:r>
    </w:p>
    <w:p w14:paraId="0EFD9AAD" w14:textId="77777777" w:rsidR="00DE7A1B" w:rsidRPr="00B45BF0" w:rsidRDefault="00B45BF0" w:rsidP="005E4810">
      <w:pPr>
        <w:pBdr>
          <w:top w:val="nil"/>
          <w:left w:val="nil"/>
          <w:bottom w:val="nil"/>
          <w:right w:val="nil"/>
          <w:between w:val="nil"/>
        </w:pBdr>
        <w:tabs>
          <w:tab w:val="left" w:pos="426"/>
          <w:tab w:val="left" w:pos="4951"/>
        </w:tabs>
        <w:spacing w:after="120" w:line="360" w:lineRule="auto"/>
        <w:jc w:val="both"/>
        <w:rPr>
          <w:rFonts w:ascii="Arial" w:eastAsia="Arial" w:hAnsi="Arial" w:cs="Arial"/>
          <w:color w:val="010000"/>
          <w:sz w:val="20"/>
          <w:szCs w:val="20"/>
        </w:rPr>
      </w:pPr>
      <w:r w:rsidRPr="00B45BF0">
        <w:rPr>
          <w:rFonts w:ascii="Arial" w:hAnsi="Arial" w:cs="Arial"/>
          <w:color w:val="010000"/>
          <w:sz w:val="20"/>
        </w:rPr>
        <w:t>On May 28, 2024, Ho Chi Minh City Public Lighting Joint Stock Company announced General Mandate No. 01/NQ-DHDCD as follows:</w:t>
      </w:r>
    </w:p>
    <w:p w14:paraId="3223A01D"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‎‎Article 1. Approve the amendment of the Company's Charter;</w:t>
      </w:r>
    </w:p>
    <w:p w14:paraId="1BC23408"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Amendment contents: “Article 21. Terms for General Mandate to be approved</w:t>
      </w:r>
    </w:p>
    <w:p w14:paraId="0452D2EE" w14:textId="60B873A7" w:rsidR="00DE7A1B" w:rsidRPr="00B45BF0" w:rsidRDefault="00B45BF0" w:rsidP="005E4810">
      <w:pPr>
        <w:numPr>
          <w:ilvl w:val="0"/>
          <w:numId w:val="4"/>
        </w:numPr>
        <w:pBdr>
          <w:top w:val="nil"/>
          <w:left w:val="nil"/>
          <w:bottom w:val="nil"/>
          <w:right w:val="nil"/>
          <w:between w:val="nil"/>
        </w:pBdr>
        <w:tabs>
          <w:tab w:val="left" w:pos="426"/>
          <w:tab w:val="left" w:pos="1210"/>
        </w:tabs>
        <w:spacing w:after="120" w:line="360" w:lineRule="auto"/>
        <w:jc w:val="both"/>
        <w:rPr>
          <w:rFonts w:ascii="Arial" w:eastAsia="Arial" w:hAnsi="Arial" w:cs="Arial"/>
          <w:color w:val="010000"/>
          <w:sz w:val="20"/>
          <w:szCs w:val="20"/>
        </w:rPr>
      </w:pPr>
      <w:r w:rsidRPr="00B45BF0">
        <w:rPr>
          <w:rFonts w:ascii="Arial" w:hAnsi="Arial" w:cs="Arial"/>
          <w:color w:val="010000"/>
          <w:sz w:val="20"/>
        </w:rPr>
        <w:t xml:space="preserve">General Mandate on the following content shall be approved if approved by the number of shareholders representing </w:t>
      </w:r>
      <w:r w:rsidR="001C40C9" w:rsidRPr="00B45BF0">
        <w:rPr>
          <w:rFonts w:ascii="Arial" w:hAnsi="Arial" w:cs="Arial"/>
          <w:color w:val="010000"/>
          <w:sz w:val="20"/>
        </w:rPr>
        <w:t>at least 65% of the total voting shares of all shareholders attending and voting at the meeting</w:t>
      </w:r>
      <w:r w:rsidRPr="00B45BF0">
        <w:rPr>
          <w:rFonts w:ascii="Arial" w:hAnsi="Arial" w:cs="Arial"/>
          <w:color w:val="010000"/>
          <w:sz w:val="20"/>
        </w:rPr>
        <w:t>, except as provided in clauses 3, 4, and 5 of this Article:</w:t>
      </w:r>
    </w:p>
    <w:p w14:paraId="78729487" w14:textId="1F39A9D5" w:rsidR="00DE7A1B" w:rsidRPr="00B45BF0" w:rsidRDefault="00B45BF0" w:rsidP="005E4810">
      <w:pPr>
        <w:numPr>
          <w:ilvl w:val="0"/>
          <w:numId w:val="5"/>
        </w:numPr>
        <w:pBdr>
          <w:top w:val="nil"/>
          <w:left w:val="nil"/>
          <w:bottom w:val="nil"/>
          <w:right w:val="nil"/>
          <w:between w:val="nil"/>
        </w:pBdr>
        <w:tabs>
          <w:tab w:val="left" w:pos="426"/>
          <w:tab w:val="left" w:pos="1198"/>
        </w:tabs>
        <w:spacing w:after="120" w:line="360" w:lineRule="auto"/>
        <w:jc w:val="both"/>
        <w:rPr>
          <w:rFonts w:ascii="Arial" w:eastAsia="Arial" w:hAnsi="Arial" w:cs="Arial"/>
          <w:color w:val="010000"/>
          <w:sz w:val="20"/>
          <w:szCs w:val="20"/>
        </w:rPr>
      </w:pPr>
      <w:r w:rsidRPr="00B45BF0">
        <w:rPr>
          <w:rFonts w:ascii="Arial" w:hAnsi="Arial" w:cs="Arial"/>
          <w:color w:val="010000"/>
          <w:sz w:val="20"/>
        </w:rPr>
        <w:t xml:space="preserve">Type of shares and </w:t>
      </w:r>
      <w:r w:rsidR="001C40C9" w:rsidRPr="00B45BF0">
        <w:rPr>
          <w:rFonts w:ascii="Arial" w:hAnsi="Arial" w:cs="Arial"/>
          <w:color w:val="010000"/>
          <w:sz w:val="20"/>
        </w:rPr>
        <w:t xml:space="preserve">the </w:t>
      </w:r>
      <w:r w:rsidRPr="00B45BF0">
        <w:rPr>
          <w:rFonts w:ascii="Arial" w:hAnsi="Arial" w:cs="Arial"/>
          <w:color w:val="010000"/>
          <w:sz w:val="20"/>
        </w:rPr>
        <w:t>total number of shares of each type;</w:t>
      </w:r>
    </w:p>
    <w:p w14:paraId="5EB8F55A" w14:textId="77777777" w:rsidR="00DE7A1B" w:rsidRPr="00B45BF0" w:rsidRDefault="00B45BF0" w:rsidP="005E4810">
      <w:pPr>
        <w:numPr>
          <w:ilvl w:val="0"/>
          <w:numId w:val="5"/>
        </w:numPr>
        <w:pBdr>
          <w:top w:val="nil"/>
          <w:left w:val="nil"/>
          <w:bottom w:val="nil"/>
          <w:right w:val="nil"/>
          <w:between w:val="nil"/>
        </w:pBdr>
        <w:tabs>
          <w:tab w:val="left" w:pos="426"/>
          <w:tab w:val="left" w:pos="1217"/>
        </w:tabs>
        <w:spacing w:after="120" w:line="360" w:lineRule="auto"/>
        <w:jc w:val="both"/>
        <w:rPr>
          <w:rFonts w:ascii="Arial" w:eastAsia="Arial" w:hAnsi="Arial" w:cs="Arial"/>
          <w:color w:val="010000"/>
          <w:sz w:val="20"/>
          <w:szCs w:val="20"/>
        </w:rPr>
      </w:pPr>
      <w:r w:rsidRPr="00B45BF0">
        <w:rPr>
          <w:rFonts w:ascii="Arial" w:hAnsi="Arial" w:cs="Arial"/>
          <w:color w:val="010000"/>
          <w:sz w:val="20"/>
        </w:rPr>
        <w:t>Amend business lines;</w:t>
      </w:r>
    </w:p>
    <w:p w14:paraId="78A976B4" w14:textId="77777777" w:rsidR="00DE7A1B" w:rsidRPr="00B45BF0" w:rsidRDefault="00B45BF0" w:rsidP="005E4810">
      <w:pPr>
        <w:numPr>
          <w:ilvl w:val="0"/>
          <w:numId w:val="5"/>
        </w:numPr>
        <w:pBdr>
          <w:top w:val="nil"/>
          <w:left w:val="nil"/>
          <w:bottom w:val="nil"/>
          <w:right w:val="nil"/>
          <w:between w:val="nil"/>
        </w:pBdr>
        <w:tabs>
          <w:tab w:val="left" w:pos="426"/>
          <w:tab w:val="left" w:pos="1217"/>
        </w:tabs>
        <w:spacing w:after="120" w:line="360" w:lineRule="auto"/>
        <w:jc w:val="both"/>
        <w:rPr>
          <w:rFonts w:ascii="Arial" w:eastAsia="Arial" w:hAnsi="Arial" w:cs="Arial"/>
          <w:color w:val="010000"/>
          <w:sz w:val="20"/>
          <w:szCs w:val="20"/>
        </w:rPr>
      </w:pPr>
      <w:r w:rsidRPr="00B45BF0">
        <w:rPr>
          <w:rFonts w:ascii="Arial" w:hAnsi="Arial" w:cs="Arial"/>
          <w:color w:val="010000"/>
          <w:sz w:val="20"/>
        </w:rPr>
        <w:t>Amend the Company's organizational structure;</w:t>
      </w:r>
    </w:p>
    <w:p w14:paraId="183BBEA5" w14:textId="77777777" w:rsidR="00DE7A1B" w:rsidRPr="00B45BF0" w:rsidRDefault="00B45BF0" w:rsidP="005E4810">
      <w:pPr>
        <w:numPr>
          <w:ilvl w:val="0"/>
          <w:numId w:val="5"/>
        </w:numPr>
        <w:pBdr>
          <w:top w:val="nil"/>
          <w:left w:val="nil"/>
          <w:bottom w:val="nil"/>
          <w:right w:val="nil"/>
          <w:between w:val="nil"/>
        </w:pBdr>
        <w:tabs>
          <w:tab w:val="left" w:pos="426"/>
          <w:tab w:val="left" w:pos="1243"/>
        </w:tabs>
        <w:spacing w:after="120" w:line="360" w:lineRule="auto"/>
        <w:jc w:val="both"/>
        <w:rPr>
          <w:rFonts w:ascii="Arial" w:eastAsia="Arial" w:hAnsi="Arial" w:cs="Arial"/>
          <w:color w:val="010000"/>
          <w:sz w:val="20"/>
          <w:szCs w:val="20"/>
        </w:rPr>
      </w:pPr>
      <w:r w:rsidRPr="00B45BF0">
        <w:rPr>
          <w:rFonts w:ascii="Arial" w:hAnsi="Arial" w:cs="Arial"/>
          <w:color w:val="010000"/>
          <w:sz w:val="20"/>
        </w:rPr>
        <w:t>Investment projects or asset sales with a value of 35% or more of the total asset value recorded in the most recent Financial Statements of the Company;</w:t>
      </w:r>
    </w:p>
    <w:p w14:paraId="470D7F1B" w14:textId="6892F276" w:rsidR="00DE7A1B" w:rsidRPr="00B45BF0" w:rsidRDefault="00153186" w:rsidP="005E4810">
      <w:pPr>
        <w:pBdr>
          <w:top w:val="nil"/>
          <w:left w:val="nil"/>
          <w:bottom w:val="nil"/>
          <w:right w:val="nil"/>
          <w:between w:val="nil"/>
        </w:pBdr>
        <w:tabs>
          <w:tab w:val="left" w:pos="426"/>
          <w:tab w:val="left" w:pos="1243"/>
        </w:tabs>
        <w:spacing w:after="120" w:line="360" w:lineRule="auto"/>
        <w:jc w:val="both"/>
        <w:rPr>
          <w:rFonts w:ascii="Arial" w:eastAsia="Arial" w:hAnsi="Arial" w:cs="Arial"/>
          <w:color w:val="010000"/>
          <w:sz w:val="20"/>
          <w:szCs w:val="20"/>
        </w:rPr>
      </w:pPr>
      <w:proofErr w:type="spellStart"/>
      <w:proofErr w:type="gramStart"/>
      <w:r w:rsidRPr="00B45BF0">
        <w:rPr>
          <w:rFonts w:ascii="Arial" w:hAnsi="Arial" w:cs="Arial"/>
          <w:color w:val="010000"/>
          <w:sz w:val="20"/>
        </w:rPr>
        <w:t>dd</w:t>
      </w:r>
      <w:proofErr w:type="spellEnd"/>
      <w:proofErr w:type="gramEnd"/>
      <w:r w:rsidR="00D01373" w:rsidRPr="00B45BF0">
        <w:rPr>
          <w:rFonts w:ascii="Arial" w:hAnsi="Arial" w:cs="Arial"/>
          <w:color w:val="010000"/>
          <w:sz w:val="20"/>
        </w:rPr>
        <w:t>)</w:t>
      </w:r>
      <w:r w:rsidRPr="00B45BF0">
        <w:rPr>
          <w:rFonts w:ascii="Arial" w:hAnsi="Arial" w:cs="Arial"/>
          <w:color w:val="010000"/>
          <w:sz w:val="20"/>
        </w:rPr>
        <w:t xml:space="preserve"> </w:t>
      </w:r>
      <w:r w:rsidR="00D01373" w:rsidRPr="00B45BF0">
        <w:rPr>
          <w:rFonts w:ascii="Arial" w:hAnsi="Arial" w:cs="Arial"/>
          <w:color w:val="010000"/>
          <w:sz w:val="20"/>
        </w:rPr>
        <w:t>Reorganize and dissolve the Company.</w:t>
      </w:r>
    </w:p>
    <w:p w14:paraId="6BD20D5E" w14:textId="7E432DD3" w:rsidR="00DE7A1B" w:rsidRPr="00B45BF0" w:rsidRDefault="00B45BF0" w:rsidP="005E4810">
      <w:pPr>
        <w:numPr>
          <w:ilvl w:val="0"/>
          <w:numId w:val="4"/>
        </w:numPr>
        <w:pBdr>
          <w:top w:val="nil"/>
          <w:left w:val="nil"/>
          <w:bottom w:val="nil"/>
          <w:right w:val="nil"/>
          <w:between w:val="nil"/>
        </w:pBdr>
        <w:tabs>
          <w:tab w:val="left" w:pos="426"/>
          <w:tab w:val="left" w:pos="1205"/>
        </w:tabs>
        <w:spacing w:after="120" w:line="360" w:lineRule="auto"/>
        <w:jc w:val="both"/>
        <w:rPr>
          <w:rFonts w:ascii="Arial" w:eastAsia="Arial" w:hAnsi="Arial" w:cs="Arial"/>
          <w:color w:val="010000"/>
          <w:sz w:val="20"/>
          <w:szCs w:val="20"/>
        </w:rPr>
      </w:pPr>
      <w:r w:rsidRPr="00B45BF0">
        <w:rPr>
          <w:rFonts w:ascii="Arial" w:hAnsi="Arial" w:cs="Arial"/>
          <w:color w:val="010000"/>
          <w:sz w:val="20"/>
        </w:rPr>
        <w:t xml:space="preserve">General Mandates </w:t>
      </w:r>
      <w:r w:rsidR="00D01373" w:rsidRPr="00B45BF0">
        <w:rPr>
          <w:rFonts w:ascii="Arial" w:hAnsi="Arial" w:cs="Arial"/>
          <w:color w:val="010000"/>
          <w:sz w:val="20"/>
        </w:rPr>
        <w:t>shall be</w:t>
      </w:r>
      <w:r w:rsidRPr="00B45BF0">
        <w:rPr>
          <w:rFonts w:ascii="Arial" w:hAnsi="Arial" w:cs="Arial"/>
          <w:color w:val="010000"/>
          <w:sz w:val="20"/>
        </w:rPr>
        <w:t xml:space="preserve"> approved when approved by the number of shareholders holding </w:t>
      </w:r>
      <w:proofErr w:type="gramStart"/>
      <w:r w:rsidRPr="00B45BF0">
        <w:rPr>
          <w:rFonts w:ascii="Arial" w:hAnsi="Arial" w:cs="Arial"/>
          <w:color w:val="010000"/>
          <w:sz w:val="20"/>
        </w:rPr>
        <w:t>more</w:t>
      </w:r>
      <w:proofErr w:type="gramEnd"/>
      <w:r w:rsidRPr="00B45BF0">
        <w:rPr>
          <w:rFonts w:ascii="Arial" w:hAnsi="Arial" w:cs="Arial"/>
          <w:color w:val="010000"/>
          <w:sz w:val="20"/>
        </w:rPr>
        <w:t xml:space="preserve"> than 50% of the total votes of all shareholders attending and voting at the General Meeting, except for the cases specified in Clauses 1, 3, 4 and 5 of this Article.”</w:t>
      </w:r>
    </w:p>
    <w:p w14:paraId="7457B1D3" w14:textId="42DE48CA"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 xml:space="preserve">‎‎Article 2. Approve the amendment to the </w:t>
      </w:r>
      <w:proofErr w:type="gramStart"/>
      <w:r w:rsidRPr="00B45BF0">
        <w:rPr>
          <w:rFonts w:ascii="Arial" w:hAnsi="Arial" w:cs="Arial"/>
          <w:color w:val="010000"/>
          <w:sz w:val="20"/>
        </w:rPr>
        <w:t>Internal</w:t>
      </w:r>
      <w:proofErr w:type="gramEnd"/>
      <w:r w:rsidRPr="00B45BF0">
        <w:rPr>
          <w:rFonts w:ascii="Arial" w:hAnsi="Arial" w:cs="Arial"/>
          <w:color w:val="010000"/>
          <w:sz w:val="20"/>
        </w:rPr>
        <w:t xml:space="preserve"> </w:t>
      </w:r>
      <w:r w:rsidR="00D01373" w:rsidRPr="00B45BF0">
        <w:rPr>
          <w:rFonts w:ascii="Arial" w:hAnsi="Arial" w:cs="Arial"/>
          <w:color w:val="010000"/>
          <w:sz w:val="20"/>
        </w:rPr>
        <w:t>r</w:t>
      </w:r>
      <w:r w:rsidRPr="00B45BF0">
        <w:rPr>
          <w:rFonts w:ascii="Arial" w:hAnsi="Arial" w:cs="Arial"/>
          <w:color w:val="010000"/>
          <w:sz w:val="20"/>
        </w:rPr>
        <w:t xml:space="preserve">egulations on </w:t>
      </w:r>
      <w:r w:rsidR="00D01373" w:rsidRPr="00B45BF0">
        <w:rPr>
          <w:rFonts w:ascii="Arial" w:hAnsi="Arial" w:cs="Arial"/>
          <w:color w:val="010000"/>
          <w:sz w:val="20"/>
        </w:rPr>
        <w:t>c</w:t>
      </w:r>
      <w:r w:rsidRPr="00B45BF0">
        <w:rPr>
          <w:rFonts w:ascii="Arial" w:hAnsi="Arial" w:cs="Arial"/>
          <w:color w:val="010000"/>
          <w:sz w:val="20"/>
        </w:rPr>
        <w:t xml:space="preserve">orporate </w:t>
      </w:r>
      <w:r w:rsidR="00D01373" w:rsidRPr="00B45BF0">
        <w:rPr>
          <w:rFonts w:ascii="Arial" w:hAnsi="Arial" w:cs="Arial"/>
          <w:color w:val="010000"/>
          <w:sz w:val="20"/>
        </w:rPr>
        <w:t>g</w:t>
      </w:r>
      <w:r w:rsidRPr="00B45BF0">
        <w:rPr>
          <w:rFonts w:ascii="Arial" w:hAnsi="Arial" w:cs="Arial"/>
          <w:color w:val="010000"/>
          <w:sz w:val="20"/>
        </w:rPr>
        <w:t>overnance.</w:t>
      </w:r>
    </w:p>
    <w:p w14:paraId="634DF465"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Amendment contents: “Article 16. Terms for General Mandate to be approved</w:t>
      </w:r>
    </w:p>
    <w:p w14:paraId="40A5B390"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(Based on the provisions of Article 21 of the Company's Charter)</w:t>
      </w:r>
    </w:p>
    <w:p w14:paraId="2FE6723B" w14:textId="74355FF4" w:rsidR="00DE7A1B" w:rsidRPr="00B45BF0" w:rsidRDefault="00B45BF0" w:rsidP="005E4810">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B45BF0">
        <w:rPr>
          <w:rFonts w:ascii="Arial" w:hAnsi="Arial" w:cs="Arial"/>
          <w:color w:val="010000"/>
          <w:sz w:val="20"/>
        </w:rPr>
        <w:t>The following contents of General Mandates shall be approved if it was approved by the Shareholders</w:t>
      </w:r>
      <w:r w:rsidR="00153186" w:rsidRPr="00B45BF0">
        <w:rPr>
          <w:rFonts w:ascii="Arial" w:hAnsi="Arial" w:cs="Arial"/>
          <w:color w:val="010000"/>
          <w:sz w:val="20"/>
        </w:rPr>
        <w:t xml:space="preserve"> representing</w:t>
      </w:r>
      <w:r w:rsidRPr="00B45BF0">
        <w:rPr>
          <w:rFonts w:ascii="Arial" w:hAnsi="Arial" w:cs="Arial"/>
          <w:color w:val="010000"/>
          <w:sz w:val="20"/>
        </w:rPr>
        <w:t xml:space="preserve"> 65% or more of the total votes of all Shareholders attending and voting to approve at the General Meeting of Shareholders, except for the following situations in Clauses 3, 4 and 6, Article 148 of Law on Enterprise</w:t>
      </w:r>
      <w:r w:rsidR="001C40C9" w:rsidRPr="00B45BF0">
        <w:rPr>
          <w:rFonts w:ascii="Arial" w:hAnsi="Arial" w:cs="Arial"/>
          <w:color w:val="010000"/>
          <w:sz w:val="20"/>
        </w:rPr>
        <w:t>:</w:t>
      </w:r>
    </w:p>
    <w:p w14:paraId="36B90FE2" w14:textId="77777777" w:rsidR="00DE7A1B" w:rsidRPr="00B45BF0" w:rsidRDefault="00B45BF0" w:rsidP="005E4810">
      <w:pPr>
        <w:numPr>
          <w:ilvl w:val="0"/>
          <w:numId w:val="1"/>
        </w:numPr>
        <w:pBdr>
          <w:top w:val="nil"/>
          <w:left w:val="nil"/>
          <w:bottom w:val="nil"/>
          <w:right w:val="nil"/>
          <w:between w:val="nil"/>
        </w:pBdr>
        <w:tabs>
          <w:tab w:val="left" w:pos="426"/>
          <w:tab w:val="left" w:pos="1198"/>
        </w:tabs>
        <w:spacing w:after="120" w:line="360" w:lineRule="auto"/>
        <w:jc w:val="both"/>
        <w:rPr>
          <w:rFonts w:ascii="Arial" w:eastAsia="Arial" w:hAnsi="Arial" w:cs="Arial"/>
          <w:color w:val="010000"/>
          <w:sz w:val="20"/>
          <w:szCs w:val="20"/>
        </w:rPr>
      </w:pPr>
      <w:r w:rsidRPr="00B45BF0">
        <w:rPr>
          <w:rFonts w:ascii="Arial" w:hAnsi="Arial" w:cs="Arial"/>
          <w:color w:val="010000"/>
          <w:sz w:val="20"/>
        </w:rPr>
        <w:t>Type of shares and total number of shares of each type;</w:t>
      </w:r>
    </w:p>
    <w:p w14:paraId="74A331C2" w14:textId="77777777" w:rsidR="00DE7A1B" w:rsidRPr="00B45BF0" w:rsidRDefault="00B45BF0" w:rsidP="005E4810">
      <w:pPr>
        <w:numPr>
          <w:ilvl w:val="0"/>
          <w:numId w:val="1"/>
        </w:numPr>
        <w:pBdr>
          <w:top w:val="nil"/>
          <w:left w:val="nil"/>
          <w:bottom w:val="nil"/>
          <w:right w:val="nil"/>
          <w:between w:val="nil"/>
        </w:pBdr>
        <w:tabs>
          <w:tab w:val="left" w:pos="426"/>
          <w:tab w:val="left" w:pos="1222"/>
        </w:tabs>
        <w:spacing w:after="120" w:line="360" w:lineRule="auto"/>
        <w:jc w:val="both"/>
        <w:rPr>
          <w:rFonts w:ascii="Arial" w:eastAsia="Arial" w:hAnsi="Arial" w:cs="Arial"/>
          <w:color w:val="010000"/>
          <w:sz w:val="20"/>
          <w:szCs w:val="20"/>
        </w:rPr>
      </w:pPr>
      <w:r w:rsidRPr="00B45BF0">
        <w:rPr>
          <w:rFonts w:ascii="Arial" w:hAnsi="Arial" w:cs="Arial"/>
          <w:color w:val="010000"/>
          <w:sz w:val="20"/>
        </w:rPr>
        <w:t>Amend business lines;</w:t>
      </w:r>
    </w:p>
    <w:p w14:paraId="33B8C574" w14:textId="77777777" w:rsidR="00DE7A1B" w:rsidRPr="00B45BF0" w:rsidRDefault="00B45BF0" w:rsidP="005E4810">
      <w:pPr>
        <w:numPr>
          <w:ilvl w:val="0"/>
          <w:numId w:val="1"/>
        </w:numPr>
        <w:pBdr>
          <w:top w:val="nil"/>
          <w:left w:val="nil"/>
          <w:bottom w:val="nil"/>
          <w:right w:val="nil"/>
          <w:between w:val="nil"/>
        </w:pBdr>
        <w:tabs>
          <w:tab w:val="left" w:pos="426"/>
          <w:tab w:val="left" w:pos="1113"/>
        </w:tabs>
        <w:spacing w:after="120" w:line="360" w:lineRule="auto"/>
        <w:jc w:val="both"/>
        <w:rPr>
          <w:rFonts w:ascii="Arial" w:eastAsia="Arial" w:hAnsi="Arial" w:cs="Arial"/>
          <w:color w:val="010000"/>
          <w:sz w:val="20"/>
          <w:szCs w:val="20"/>
        </w:rPr>
      </w:pPr>
      <w:r w:rsidRPr="00B45BF0">
        <w:rPr>
          <w:rFonts w:ascii="Arial" w:hAnsi="Arial" w:cs="Arial"/>
          <w:color w:val="010000"/>
          <w:sz w:val="20"/>
        </w:rPr>
        <w:t>Change of the Company's organizational structure;</w:t>
      </w:r>
    </w:p>
    <w:p w14:paraId="3F994A91" w14:textId="77777777" w:rsidR="00301832" w:rsidRPr="00B45BF0" w:rsidRDefault="00B45BF0" w:rsidP="005E4810">
      <w:pPr>
        <w:numPr>
          <w:ilvl w:val="0"/>
          <w:numId w:val="1"/>
        </w:numPr>
        <w:pBdr>
          <w:top w:val="nil"/>
          <w:left w:val="nil"/>
          <w:bottom w:val="nil"/>
          <w:right w:val="nil"/>
          <w:between w:val="nil"/>
        </w:pBdr>
        <w:tabs>
          <w:tab w:val="left" w:pos="426"/>
          <w:tab w:val="left" w:pos="1144"/>
        </w:tabs>
        <w:spacing w:after="120" w:line="360" w:lineRule="auto"/>
        <w:jc w:val="both"/>
        <w:rPr>
          <w:rFonts w:ascii="Arial" w:eastAsia="Arial" w:hAnsi="Arial" w:cs="Arial"/>
          <w:color w:val="010000"/>
          <w:sz w:val="20"/>
          <w:szCs w:val="20"/>
        </w:rPr>
      </w:pPr>
      <w:r w:rsidRPr="00B45BF0">
        <w:rPr>
          <w:rFonts w:ascii="Arial" w:hAnsi="Arial" w:cs="Arial"/>
          <w:color w:val="010000"/>
          <w:sz w:val="20"/>
        </w:rPr>
        <w:t>Investment projects or asset sales with a value equal to or greater than 35% of the total asset value recorded in the most recent Financial Statements of the Company;</w:t>
      </w:r>
    </w:p>
    <w:p w14:paraId="73AFBCA0" w14:textId="7D6A7B2C" w:rsidR="00DE7A1B" w:rsidRPr="00B45BF0" w:rsidRDefault="00153186" w:rsidP="005E4810">
      <w:pPr>
        <w:pBdr>
          <w:top w:val="nil"/>
          <w:left w:val="nil"/>
          <w:bottom w:val="nil"/>
          <w:right w:val="nil"/>
          <w:between w:val="nil"/>
        </w:pBdr>
        <w:tabs>
          <w:tab w:val="left" w:pos="426"/>
          <w:tab w:val="left" w:pos="1144"/>
        </w:tabs>
        <w:spacing w:after="120" w:line="360" w:lineRule="auto"/>
        <w:jc w:val="both"/>
        <w:rPr>
          <w:rFonts w:ascii="Arial" w:eastAsia="Arial" w:hAnsi="Arial" w:cs="Arial"/>
          <w:color w:val="010000"/>
          <w:sz w:val="20"/>
          <w:szCs w:val="20"/>
        </w:rPr>
      </w:pPr>
      <w:proofErr w:type="spellStart"/>
      <w:proofErr w:type="gramStart"/>
      <w:r w:rsidRPr="00B45BF0">
        <w:rPr>
          <w:rFonts w:ascii="Arial" w:hAnsi="Arial" w:cs="Arial"/>
          <w:color w:val="010000"/>
          <w:sz w:val="20"/>
        </w:rPr>
        <w:t>dd</w:t>
      </w:r>
      <w:proofErr w:type="spellEnd"/>
      <w:proofErr w:type="gramEnd"/>
      <w:r w:rsidR="00301832" w:rsidRPr="00B45BF0">
        <w:rPr>
          <w:rFonts w:ascii="Arial" w:hAnsi="Arial" w:cs="Arial"/>
          <w:color w:val="010000"/>
          <w:sz w:val="20"/>
        </w:rPr>
        <w:t>)</w:t>
      </w:r>
      <w:r w:rsidRPr="00B45BF0">
        <w:rPr>
          <w:rFonts w:ascii="Arial" w:hAnsi="Arial" w:cs="Arial"/>
          <w:color w:val="010000"/>
          <w:sz w:val="20"/>
        </w:rPr>
        <w:t xml:space="preserve"> </w:t>
      </w:r>
      <w:r w:rsidR="00301832" w:rsidRPr="00B45BF0">
        <w:rPr>
          <w:rFonts w:ascii="Arial" w:hAnsi="Arial" w:cs="Arial"/>
          <w:color w:val="010000"/>
          <w:sz w:val="20"/>
        </w:rPr>
        <w:t>Reorganize and dissolve the company;</w:t>
      </w:r>
    </w:p>
    <w:p w14:paraId="37E44CEC" w14:textId="77777777" w:rsidR="00DE7A1B" w:rsidRPr="00B45BF0" w:rsidRDefault="00B45BF0" w:rsidP="005E4810">
      <w:pPr>
        <w:numPr>
          <w:ilvl w:val="0"/>
          <w:numId w:val="1"/>
        </w:numPr>
        <w:pBdr>
          <w:top w:val="nil"/>
          <w:left w:val="nil"/>
          <w:bottom w:val="nil"/>
          <w:right w:val="nil"/>
          <w:between w:val="nil"/>
        </w:pBdr>
        <w:tabs>
          <w:tab w:val="left" w:pos="426"/>
          <w:tab w:val="left" w:pos="1132"/>
        </w:tabs>
        <w:spacing w:after="120" w:line="360" w:lineRule="auto"/>
        <w:jc w:val="both"/>
        <w:rPr>
          <w:rFonts w:ascii="Arial" w:eastAsia="Arial" w:hAnsi="Arial" w:cs="Arial"/>
          <w:color w:val="010000"/>
          <w:sz w:val="20"/>
          <w:szCs w:val="20"/>
        </w:rPr>
      </w:pPr>
      <w:r w:rsidRPr="00B45BF0">
        <w:rPr>
          <w:rFonts w:ascii="Arial" w:hAnsi="Arial" w:cs="Arial"/>
          <w:color w:val="010000"/>
          <w:sz w:val="20"/>
        </w:rPr>
        <w:t>Other issues regulated by the Company’s Charter.</w:t>
      </w:r>
    </w:p>
    <w:p w14:paraId="4C67CAE2" w14:textId="52D27A86" w:rsidR="00DE7A1B" w:rsidRPr="00B45BF0" w:rsidRDefault="00B45BF0" w:rsidP="005E4810">
      <w:pPr>
        <w:numPr>
          <w:ilvl w:val="0"/>
          <w:numId w:val="2"/>
        </w:numPr>
        <w:pBdr>
          <w:top w:val="nil"/>
          <w:left w:val="nil"/>
          <w:bottom w:val="nil"/>
          <w:right w:val="nil"/>
          <w:between w:val="nil"/>
        </w:pBdr>
        <w:tabs>
          <w:tab w:val="left" w:pos="426"/>
          <w:tab w:val="left" w:pos="1132"/>
        </w:tabs>
        <w:spacing w:after="120" w:line="360" w:lineRule="auto"/>
        <w:ind w:left="0" w:firstLine="0"/>
        <w:jc w:val="both"/>
        <w:rPr>
          <w:rFonts w:ascii="Arial" w:eastAsia="Arial" w:hAnsi="Arial" w:cs="Arial"/>
          <w:color w:val="010000"/>
          <w:sz w:val="20"/>
          <w:szCs w:val="20"/>
        </w:rPr>
      </w:pPr>
      <w:r w:rsidRPr="00B45BF0">
        <w:rPr>
          <w:rFonts w:ascii="Arial" w:hAnsi="Arial" w:cs="Arial"/>
          <w:color w:val="010000"/>
          <w:sz w:val="20"/>
        </w:rPr>
        <w:t xml:space="preserve">General Mandates </w:t>
      </w:r>
      <w:r w:rsidR="00301832" w:rsidRPr="00B45BF0">
        <w:rPr>
          <w:rFonts w:ascii="Arial" w:hAnsi="Arial" w:cs="Arial"/>
          <w:color w:val="010000"/>
          <w:sz w:val="20"/>
        </w:rPr>
        <w:t>shall be</w:t>
      </w:r>
      <w:r w:rsidRPr="00B45BF0">
        <w:rPr>
          <w:rFonts w:ascii="Arial" w:hAnsi="Arial" w:cs="Arial"/>
          <w:color w:val="010000"/>
          <w:sz w:val="20"/>
        </w:rPr>
        <w:t xml:space="preserve"> approved when approved by the number of shareholders holding more than 50% of the total votes of all shareholders attending and voting at the General Meeting, except for </w:t>
      </w:r>
      <w:r w:rsidRPr="00B45BF0">
        <w:rPr>
          <w:rFonts w:ascii="Arial" w:hAnsi="Arial" w:cs="Arial"/>
          <w:color w:val="010000"/>
          <w:sz w:val="20"/>
        </w:rPr>
        <w:lastRenderedPageBreak/>
        <w:t>the cases specified in Clauses 1 of this Article and Clause 3,4 and 6, Article 148 of Law on Enterprise.”</w:t>
      </w:r>
    </w:p>
    <w:p w14:paraId="44DF0F13" w14:textId="77777777" w:rsidR="00DE7A1B" w:rsidRPr="00B45BF0" w:rsidRDefault="00B45BF0" w:rsidP="005E4810">
      <w:pPr>
        <w:numPr>
          <w:ilvl w:val="0"/>
          <w:numId w:val="2"/>
        </w:numPr>
        <w:pBdr>
          <w:top w:val="nil"/>
          <w:left w:val="nil"/>
          <w:bottom w:val="nil"/>
          <w:right w:val="nil"/>
          <w:between w:val="nil"/>
        </w:pBdr>
        <w:tabs>
          <w:tab w:val="left" w:pos="426"/>
          <w:tab w:val="left" w:pos="1125"/>
        </w:tabs>
        <w:spacing w:after="120" w:line="360" w:lineRule="auto"/>
        <w:ind w:left="0" w:firstLine="0"/>
        <w:jc w:val="both"/>
        <w:rPr>
          <w:rFonts w:ascii="Arial" w:eastAsia="Arial" w:hAnsi="Arial" w:cs="Arial"/>
          <w:color w:val="010000"/>
          <w:sz w:val="20"/>
          <w:szCs w:val="20"/>
        </w:rPr>
      </w:pPr>
      <w:r w:rsidRPr="00B45BF0">
        <w:rPr>
          <w:rFonts w:ascii="Arial" w:hAnsi="Arial" w:cs="Arial"/>
          <w:color w:val="010000"/>
          <w:sz w:val="20"/>
        </w:rPr>
        <w:t>General Mandates approved by 100% of the total number of voting shares are legal and take effect even if the procedures for convening the meeting and approving General Mandate violate the provisions of the Law on Enterprise and the Company’s Charter.”</w:t>
      </w:r>
    </w:p>
    <w:p w14:paraId="3C5236FA"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Article 3. Approve the Financial Statements 2023 audited by AASC Auditing Firm Company Limited on March 29, 2024.</w:t>
      </w:r>
    </w:p>
    <w:p w14:paraId="3913DDF3"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Article 4: Approve the Report on production and business activities 2023 with the following main targets:</w:t>
      </w:r>
    </w:p>
    <w:p w14:paraId="4A3697E8" w14:textId="6FB339D9" w:rsidR="00DE7A1B" w:rsidRPr="00681899" w:rsidRDefault="00B45BF0" w:rsidP="00681899">
      <w:pPr>
        <w:pBdr>
          <w:top w:val="nil"/>
          <w:left w:val="nil"/>
          <w:bottom w:val="nil"/>
          <w:right w:val="nil"/>
          <w:between w:val="nil"/>
        </w:pBdr>
        <w:tabs>
          <w:tab w:val="left" w:pos="426"/>
        </w:tabs>
        <w:spacing w:after="120" w:line="360" w:lineRule="auto"/>
        <w:jc w:val="right"/>
        <w:rPr>
          <w:rFonts w:ascii="Arial" w:eastAsia="Arial" w:hAnsi="Arial" w:cs="Arial"/>
          <w:i/>
          <w:color w:val="010000"/>
          <w:sz w:val="20"/>
          <w:szCs w:val="20"/>
        </w:rPr>
      </w:pPr>
      <w:r w:rsidRPr="00681899">
        <w:rPr>
          <w:rFonts w:ascii="Arial" w:hAnsi="Arial" w:cs="Arial"/>
          <w:i/>
          <w:color w:val="010000"/>
          <w:sz w:val="20"/>
        </w:rPr>
        <w:t>Unit</w:t>
      </w:r>
      <w:r w:rsidR="00301832" w:rsidRPr="00681899">
        <w:rPr>
          <w:rFonts w:ascii="Arial" w:hAnsi="Arial" w:cs="Arial"/>
          <w:i/>
          <w:color w:val="010000"/>
          <w:sz w:val="20"/>
        </w:rPr>
        <w:t>:</w:t>
      </w:r>
      <w:r w:rsidRPr="00681899">
        <w:rPr>
          <w:rFonts w:ascii="Arial" w:hAnsi="Arial" w:cs="Arial"/>
          <w:i/>
          <w:color w:val="010000"/>
          <w:sz w:val="20"/>
        </w:rPr>
        <w:t xml:space="preserve"> Million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32"/>
        <w:gridCol w:w="4084"/>
      </w:tblGrid>
      <w:tr w:rsidR="00DE7A1B" w:rsidRPr="00B45BF0" w14:paraId="7A248A62" w14:textId="77777777" w:rsidTr="00BD6FCC">
        <w:tc>
          <w:tcPr>
            <w:tcW w:w="2735" w:type="pct"/>
            <w:shd w:val="clear" w:color="auto" w:fill="auto"/>
            <w:tcMar>
              <w:top w:w="0" w:type="dxa"/>
              <w:bottom w:w="0" w:type="dxa"/>
            </w:tcMar>
            <w:vAlign w:val="center"/>
          </w:tcPr>
          <w:p w14:paraId="2B6E76F3"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Target</w:t>
            </w:r>
          </w:p>
        </w:tc>
        <w:tc>
          <w:tcPr>
            <w:tcW w:w="2265" w:type="pct"/>
            <w:shd w:val="clear" w:color="auto" w:fill="auto"/>
            <w:tcMar>
              <w:top w:w="0" w:type="dxa"/>
              <w:bottom w:w="0" w:type="dxa"/>
            </w:tcMar>
            <w:vAlign w:val="center"/>
          </w:tcPr>
          <w:p w14:paraId="47D60FAF" w14:textId="634A0431"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Results 2023</w:t>
            </w:r>
          </w:p>
        </w:tc>
      </w:tr>
      <w:tr w:rsidR="00DE7A1B" w:rsidRPr="00B45BF0" w14:paraId="3214264A" w14:textId="77777777" w:rsidTr="00BD6FCC">
        <w:tc>
          <w:tcPr>
            <w:tcW w:w="2735" w:type="pct"/>
            <w:shd w:val="clear" w:color="auto" w:fill="auto"/>
            <w:tcMar>
              <w:top w:w="0" w:type="dxa"/>
              <w:bottom w:w="0" w:type="dxa"/>
            </w:tcMar>
            <w:vAlign w:val="center"/>
          </w:tcPr>
          <w:p w14:paraId="66DDBB53"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Revenue</w:t>
            </w:r>
          </w:p>
        </w:tc>
        <w:tc>
          <w:tcPr>
            <w:tcW w:w="2265" w:type="pct"/>
            <w:shd w:val="clear" w:color="auto" w:fill="auto"/>
            <w:tcMar>
              <w:top w:w="0" w:type="dxa"/>
              <w:bottom w:w="0" w:type="dxa"/>
            </w:tcMar>
            <w:vAlign w:val="center"/>
          </w:tcPr>
          <w:p w14:paraId="63684461"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647,677.9</w:t>
            </w:r>
          </w:p>
        </w:tc>
      </w:tr>
      <w:tr w:rsidR="00DE7A1B" w:rsidRPr="00B45BF0" w14:paraId="1598E828" w14:textId="77777777" w:rsidTr="00BD6FCC">
        <w:tc>
          <w:tcPr>
            <w:tcW w:w="2735" w:type="pct"/>
            <w:shd w:val="clear" w:color="auto" w:fill="auto"/>
            <w:tcMar>
              <w:top w:w="0" w:type="dxa"/>
              <w:bottom w:w="0" w:type="dxa"/>
            </w:tcMar>
            <w:vAlign w:val="center"/>
          </w:tcPr>
          <w:p w14:paraId="4A0DB1AF"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Expenses</w:t>
            </w:r>
          </w:p>
        </w:tc>
        <w:tc>
          <w:tcPr>
            <w:tcW w:w="2265" w:type="pct"/>
            <w:shd w:val="clear" w:color="auto" w:fill="auto"/>
            <w:tcMar>
              <w:top w:w="0" w:type="dxa"/>
              <w:bottom w:w="0" w:type="dxa"/>
            </w:tcMar>
            <w:vAlign w:val="center"/>
          </w:tcPr>
          <w:p w14:paraId="0A666763"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597,806.56</w:t>
            </w:r>
          </w:p>
        </w:tc>
      </w:tr>
      <w:tr w:rsidR="00DE7A1B" w:rsidRPr="00B45BF0" w14:paraId="6961E88D" w14:textId="77777777" w:rsidTr="00BD6FCC">
        <w:tc>
          <w:tcPr>
            <w:tcW w:w="2735" w:type="pct"/>
            <w:shd w:val="clear" w:color="auto" w:fill="auto"/>
            <w:tcMar>
              <w:top w:w="0" w:type="dxa"/>
              <w:bottom w:w="0" w:type="dxa"/>
            </w:tcMar>
            <w:vAlign w:val="center"/>
          </w:tcPr>
          <w:p w14:paraId="260EF9EF"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Profit before tax</w:t>
            </w:r>
          </w:p>
        </w:tc>
        <w:tc>
          <w:tcPr>
            <w:tcW w:w="2265" w:type="pct"/>
            <w:shd w:val="clear" w:color="auto" w:fill="auto"/>
            <w:tcMar>
              <w:top w:w="0" w:type="dxa"/>
              <w:bottom w:w="0" w:type="dxa"/>
            </w:tcMar>
            <w:vAlign w:val="center"/>
          </w:tcPr>
          <w:p w14:paraId="27971088"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49,871.34</w:t>
            </w:r>
          </w:p>
        </w:tc>
      </w:tr>
    </w:tbl>
    <w:p w14:paraId="6C235D6F" w14:textId="0B2DA413"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 xml:space="preserve">Article 4: Approve the Report on salary, </w:t>
      </w:r>
      <w:r w:rsidR="00827875" w:rsidRPr="00B45BF0">
        <w:rPr>
          <w:rFonts w:ascii="Arial" w:hAnsi="Arial" w:cs="Arial"/>
          <w:color w:val="010000"/>
          <w:sz w:val="20"/>
        </w:rPr>
        <w:t xml:space="preserve">and </w:t>
      </w:r>
      <w:r w:rsidRPr="00B45BF0">
        <w:rPr>
          <w:rFonts w:ascii="Arial" w:hAnsi="Arial" w:cs="Arial"/>
          <w:color w:val="010000"/>
          <w:sz w:val="20"/>
        </w:rPr>
        <w:t>remuneration of the Board of Directors, the Supervisory Board, the General Manager 2022</w:t>
      </w:r>
      <w:r w:rsidR="00827875" w:rsidRPr="00B45BF0">
        <w:rPr>
          <w:rFonts w:ascii="Arial" w:hAnsi="Arial" w:cs="Arial"/>
          <w:color w:val="010000"/>
          <w:sz w:val="20"/>
        </w:rPr>
        <w:t>,</w:t>
      </w:r>
      <w:r w:rsidRPr="00B45BF0">
        <w:rPr>
          <w:rFonts w:ascii="Arial" w:hAnsi="Arial" w:cs="Arial"/>
          <w:color w:val="010000"/>
          <w:sz w:val="20"/>
        </w:rPr>
        <w:t xml:space="preserve"> and the Report on the remuneration payment of the Board of Directors, the Supervisory Board 2023.</w:t>
      </w:r>
    </w:p>
    <w:p w14:paraId="23C460F7"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Article 5. Approve the Report of the Board of Directors 2023</w:t>
      </w:r>
    </w:p>
    <w:p w14:paraId="3FC89E1A"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‎‎Article 6. Approve the Report on activities of the Supervisory Board 2023</w:t>
      </w:r>
    </w:p>
    <w:p w14:paraId="0E661208"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Article 7. Approve the Proposal on profit after tax distribution 2023 as follows:</w:t>
      </w:r>
    </w:p>
    <w:p w14:paraId="7CCE746D" w14:textId="77777777" w:rsidR="00DE7A1B" w:rsidRPr="00BD6FCC" w:rsidRDefault="00B45BF0" w:rsidP="00BD6FCC">
      <w:pPr>
        <w:pBdr>
          <w:top w:val="nil"/>
          <w:left w:val="nil"/>
          <w:bottom w:val="nil"/>
          <w:right w:val="nil"/>
          <w:between w:val="nil"/>
        </w:pBdr>
        <w:tabs>
          <w:tab w:val="left" w:pos="426"/>
        </w:tabs>
        <w:spacing w:after="120" w:line="360" w:lineRule="auto"/>
        <w:jc w:val="right"/>
        <w:rPr>
          <w:rFonts w:ascii="Arial" w:eastAsia="Arial" w:hAnsi="Arial" w:cs="Arial"/>
          <w:i/>
          <w:color w:val="010000"/>
          <w:sz w:val="20"/>
          <w:szCs w:val="20"/>
        </w:rPr>
      </w:pPr>
      <w:r w:rsidRPr="00BD6FCC">
        <w:rPr>
          <w:rFonts w:ascii="Arial" w:hAnsi="Arial" w:cs="Arial"/>
          <w:i/>
          <w:color w:val="010000"/>
          <w:sz w:val="20"/>
        </w:rPr>
        <w:t>Unit: VND</w:t>
      </w:r>
    </w:p>
    <w:tbl>
      <w:tblPr>
        <w:tblStyle w:val="a0"/>
        <w:tblW w:w="5000" w:type="pct"/>
        <w:tblLook w:val="0400" w:firstRow="0" w:lastRow="0" w:firstColumn="0" w:lastColumn="0" w:noHBand="0" w:noVBand="1"/>
      </w:tblPr>
      <w:tblGrid>
        <w:gridCol w:w="592"/>
        <w:gridCol w:w="1843"/>
        <w:gridCol w:w="642"/>
        <w:gridCol w:w="1026"/>
        <w:gridCol w:w="1628"/>
        <w:gridCol w:w="1729"/>
        <w:gridCol w:w="1556"/>
      </w:tblGrid>
      <w:tr w:rsidR="00DE7A1B" w:rsidRPr="00B45BF0" w14:paraId="08990A08" w14:textId="77777777" w:rsidTr="00153186">
        <w:tc>
          <w:tcPr>
            <w:tcW w:w="328" w:type="pct"/>
            <w:vMerge w:val="restart"/>
            <w:tcBorders>
              <w:top w:val="single" w:sz="4" w:space="0" w:color="000000"/>
              <w:left w:val="single" w:sz="4" w:space="0" w:color="000000"/>
            </w:tcBorders>
            <w:shd w:val="clear" w:color="auto" w:fill="auto"/>
            <w:tcMar>
              <w:top w:w="0" w:type="dxa"/>
              <w:bottom w:w="0" w:type="dxa"/>
            </w:tcMar>
            <w:vAlign w:val="center"/>
          </w:tcPr>
          <w:p w14:paraId="17556A4B" w14:textId="77777777" w:rsidR="00DE7A1B" w:rsidRPr="00B45BF0" w:rsidRDefault="00B45BF0" w:rsidP="00BD6FCC">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B45BF0">
              <w:rPr>
                <w:rFonts w:ascii="Arial" w:hAnsi="Arial" w:cs="Arial"/>
                <w:color w:val="010000"/>
                <w:sz w:val="20"/>
              </w:rPr>
              <w:t>No.</w:t>
            </w:r>
          </w:p>
        </w:tc>
        <w:tc>
          <w:tcPr>
            <w:tcW w:w="1022" w:type="pct"/>
            <w:vMerge w:val="restart"/>
            <w:tcBorders>
              <w:top w:val="single" w:sz="4" w:space="0" w:color="000000"/>
              <w:left w:val="single" w:sz="4" w:space="0" w:color="000000"/>
            </w:tcBorders>
            <w:shd w:val="clear" w:color="auto" w:fill="auto"/>
            <w:tcMar>
              <w:top w:w="0" w:type="dxa"/>
              <w:bottom w:w="0" w:type="dxa"/>
            </w:tcMar>
            <w:vAlign w:val="center"/>
          </w:tcPr>
          <w:p w14:paraId="42DB79EA" w14:textId="70FC2C37" w:rsidR="00DE7A1B" w:rsidRPr="00B45BF0" w:rsidRDefault="00B45BF0" w:rsidP="00BD6FCC">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B45BF0">
              <w:rPr>
                <w:rFonts w:ascii="Arial" w:hAnsi="Arial" w:cs="Arial"/>
                <w:color w:val="010000"/>
                <w:sz w:val="20"/>
              </w:rPr>
              <w:t>Target</w:t>
            </w:r>
          </w:p>
        </w:tc>
        <w:tc>
          <w:tcPr>
            <w:tcW w:w="356" w:type="pct"/>
            <w:vMerge w:val="restart"/>
            <w:tcBorders>
              <w:top w:val="single" w:sz="4" w:space="0" w:color="000000"/>
              <w:left w:val="single" w:sz="4" w:space="0" w:color="000000"/>
            </w:tcBorders>
            <w:shd w:val="clear" w:color="auto" w:fill="auto"/>
            <w:tcMar>
              <w:top w:w="0" w:type="dxa"/>
              <w:bottom w:w="0" w:type="dxa"/>
            </w:tcMar>
            <w:vAlign w:val="center"/>
          </w:tcPr>
          <w:p w14:paraId="78E0E876" w14:textId="77777777" w:rsidR="00DE7A1B" w:rsidRPr="00B45BF0" w:rsidRDefault="00B45BF0" w:rsidP="00BD6FCC">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B45BF0">
              <w:rPr>
                <w:rFonts w:ascii="Arial" w:hAnsi="Arial" w:cs="Arial"/>
                <w:color w:val="010000"/>
                <w:sz w:val="20"/>
              </w:rPr>
              <w:t>Unit</w:t>
            </w:r>
          </w:p>
        </w:tc>
        <w:tc>
          <w:tcPr>
            <w:tcW w:w="1472" w:type="pct"/>
            <w:gridSpan w:val="2"/>
            <w:tcBorders>
              <w:top w:val="single" w:sz="4" w:space="0" w:color="000000"/>
              <w:left w:val="single" w:sz="4" w:space="0" w:color="000000"/>
            </w:tcBorders>
            <w:shd w:val="clear" w:color="auto" w:fill="auto"/>
            <w:tcMar>
              <w:top w:w="0" w:type="dxa"/>
              <w:bottom w:w="0" w:type="dxa"/>
            </w:tcMar>
            <w:vAlign w:val="center"/>
          </w:tcPr>
          <w:p w14:paraId="6742EAA1" w14:textId="77777777" w:rsidR="00DE7A1B" w:rsidRPr="00B45BF0" w:rsidRDefault="00B45BF0" w:rsidP="00BD6FCC">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B45BF0">
              <w:rPr>
                <w:rFonts w:ascii="Arial" w:hAnsi="Arial" w:cs="Arial"/>
                <w:color w:val="010000"/>
                <w:sz w:val="20"/>
              </w:rPr>
              <w:t>Plan 2023</w:t>
            </w:r>
          </w:p>
        </w:tc>
        <w:tc>
          <w:tcPr>
            <w:tcW w:w="1822"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D3014C2" w14:textId="77777777" w:rsidR="00DE7A1B" w:rsidRPr="00B45BF0" w:rsidRDefault="00B45BF0" w:rsidP="00BD6FCC">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B45BF0">
              <w:rPr>
                <w:rFonts w:ascii="Arial" w:hAnsi="Arial" w:cs="Arial"/>
                <w:color w:val="010000"/>
                <w:sz w:val="20"/>
              </w:rPr>
              <w:t>Results 2023</w:t>
            </w:r>
          </w:p>
        </w:tc>
      </w:tr>
      <w:tr w:rsidR="00DE7A1B" w:rsidRPr="00B45BF0" w14:paraId="21AD5291" w14:textId="77777777" w:rsidTr="00153186">
        <w:tc>
          <w:tcPr>
            <w:tcW w:w="328" w:type="pct"/>
            <w:vMerge/>
            <w:tcBorders>
              <w:top w:val="single" w:sz="4" w:space="0" w:color="000000"/>
              <w:left w:val="single" w:sz="4" w:space="0" w:color="000000"/>
            </w:tcBorders>
            <w:shd w:val="clear" w:color="auto" w:fill="auto"/>
            <w:tcMar>
              <w:top w:w="0" w:type="dxa"/>
              <w:bottom w:w="0" w:type="dxa"/>
            </w:tcMar>
            <w:vAlign w:val="center"/>
          </w:tcPr>
          <w:p w14:paraId="7222872E" w14:textId="77777777" w:rsidR="00DE7A1B" w:rsidRPr="00B45BF0" w:rsidRDefault="00DE7A1B" w:rsidP="00BD6FCC">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022" w:type="pct"/>
            <w:vMerge/>
            <w:tcBorders>
              <w:top w:val="single" w:sz="4" w:space="0" w:color="000000"/>
              <w:left w:val="single" w:sz="4" w:space="0" w:color="000000"/>
            </w:tcBorders>
            <w:shd w:val="clear" w:color="auto" w:fill="auto"/>
            <w:tcMar>
              <w:top w:w="0" w:type="dxa"/>
              <w:bottom w:w="0" w:type="dxa"/>
            </w:tcMar>
            <w:vAlign w:val="center"/>
          </w:tcPr>
          <w:p w14:paraId="31A8EB58" w14:textId="77777777" w:rsidR="00DE7A1B" w:rsidRPr="00B45BF0" w:rsidRDefault="00DE7A1B" w:rsidP="00BD6FCC">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356" w:type="pct"/>
            <w:vMerge/>
            <w:tcBorders>
              <w:top w:val="single" w:sz="4" w:space="0" w:color="000000"/>
              <w:left w:val="single" w:sz="4" w:space="0" w:color="000000"/>
            </w:tcBorders>
            <w:shd w:val="clear" w:color="auto" w:fill="auto"/>
            <w:tcMar>
              <w:top w:w="0" w:type="dxa"/>
              <w:bottom w:w="0" w:type="dxa"/>
            </w:tcMar>
            <w:vAlign w:val="center"/>
          </w:tcPr>
          <w:p w14:paraId="38595DB8" w14:textId="77777777" w:rsidR="00DE7A1B" w:rsidRPr="00B45BF0" w:rsidRDefault="00DE7A1B" w:rsidP="00BD6FCC">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569" w:type="pct"/>
            <w:tcBorders>
              <w:top w:val="single" w:sz="4" w:space="0" w:color="000000"/>
              <w:left w:val="single" w:sz="4" w:space="0" w:color="000000"/>
            </w:tcBorders>
            <w:shd w:val="clear" w:color="auto" w:fill="auto"/>
            <w:tcMar>
              <w:top w:w="0" w:type="dxa"/>
              <w:bottom w:w="0" w:type="dxa"/>
            </w:tcMar>
            <w:vAlign w:val="center"/>
          </w:tcPr>
          <w:p w14:paraId="576D3203" w14:textId="77777777" w:rsidR="00DE7A1B" w:rsidRPr="00B45BF0" w:rsidRDefault="00B45BF0" w:rsidP="00BD6FCC">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B45BF0">
              <w:rPr>
                <w:rFonts w:ascii="Arial" w:hAnsi="Arial" w:cs="Arial"/>
                <w:color w:val="010000"/>
                <w:sz w:val="20"/>
              </w:rPr>
              <w:t>Rate</w:t>
            </w:r>
          </w:p>
        </w:tc>
        <w:tc>
          <w:tcPr>
            <w:tcW w:w="903" w:type="pct"/>
            <w:tcBorders>
              <w:top w:val="single" w:sz="4" w:space="0" w:color="000000"/>
              <w:left w:val="single" w:sz="4" w:space="0" w:color="000000"/>
            </w:tcBorders>
            <w:shd w:val="clear" w:color="auto" w:fill="auto"/>
            <w:tcMar>
              <w:top w:w="0" w:type="dxa"/>
              <w:bottom w:w="0" w:type="dxa"/>
            </w:tcMar>
            <w:vAlign w:val="center"/>
          </w:tcPr>
          <w:p w14:paraId="13247296" w14:textId="77777777" w:rsidR="00DE7A1B" w:rsidRPr="00B45BF0" w:rsidRDefault="00B45BF0" w:rsidP="00BD6FCC">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B45BF0">
              <w:rPr>
                <w:rFonts w:ascii="Arial" w:hAnsi="Arial" w:cs="Arial"/>
                <w:color w:val="010000"/>
                <w:sz w:val="20"/>
              </w:rPr>
              <w:t>Value</w:t>
            </w:r>
          </w:p>
        </w:tc>
        <w:tc>
          <w:tcPr>
            <w:tcW w:w="959" w:type="pct"/>
            <w:tcBorders>
              <w:top w:val="single" w:sz="4" w:space="0" w:color="000000"/>
              <w:left w:val="single" w:sz="4" w:space="0" w:color="000000"/>
            </w:tcBorders>
            <w:shd w:val="clear" w:color="auto" w:fill="auto"/>
            <w:tcMar>
              <w:top w:w="0" w:type="dxa"/>
              <w:bottom w:w="0" w:type="dxa"/>
            </w:tcMar>
            <w:vAlign w:val="center"/>
          </w:tcPr>
          <w:p w14:paraId="784CA1A1" w14:textId="77777777" w:rsidR="00DE7A1B" w:rsidRPr="00B45BF0" w:rsidRDefault="00B45BF0" w:rsidP="00BD6FCC">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B45BF0">
              <w:rPr>
                <w:rFonts w:ascii="Arial" w:hAnsi="Arial" w:cs="Arial"/>
                <w:color w:val="010000"/>
                <w:sz w:val="20"/>
              </w:rPr>
              <w:t>Rate</w:t>
            </w:r>
          </w:p>
        </w:tc>
        <w:tc>
          <w:tcPr>
            <w:tcW w:w="86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EE1A615" w14:textId="77777777" w:rsidR="00DE7A1B" w:rsidRPr="00B45BF0" w:rsidRDefault="00B45BF0" w:rsidP="00BD6FCC">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B45BF0">
              <w:rPr>
                <w:rFonts w:ascii="Arial" w:hAnsi="Arial" w:cs="Arial"/>
                <w:color w:val="010000"/>
                <w:sz w:val="20"/>
              </w:rPr>
              <w:t>Value</w:t>
            </w:r>
          </w:p>
        </w:tc>
      </w:tr>
      <w:tr w:rsidR="00DE7A1B" w:rsidRPr="00B45BF0" w14:paraId="3246B8AC" w14:textId="77777777" w:rsidTr="00153186">
        <w:tc>
          <w:tcPr>
            <w:tcW w:w="328" w:type="pct"/>
            <w:tcBorders>
              <w:top w:val="single" w:sz="4" w:space="0" w:color="000000"/>
              <w:left w:val="single" w:sz="4" w:space="0" w:color="000000"/>
            </w:tcBorders>
            <w:shd w:val="clear" w:color="auto" w:fill="auto"/>
            <w:tcMar>
              <w:top w:w="0" w:type="dxa"/>
              <w:bottom w:w="0" w:type="dxa"/>
            </w:tcMar>
            <w:vAlign w:val="center"/>
          </w:tcPr>
          <w:p w14:paraId="11453D79" w14:textId="77777777" w:rsidR="00DE7A1B" w:rsidRPr="00B45BF0" w:rsidRDefault="00DE7A1B" w:rsidP="005E4810">
            <w:pPr>
              <w:tabs>
                <w:tab w:val="left" w:pos="426"/>
              </w:tabs>
              <w:spacing w:after="120" w:line="360" w:lineRule="auto"/>
              <w:jc w:val="both"/>
              <w:rPr>
                <w:rFonts w:ascii="Arial" w:eastAsia="Arial" w:hAnsi="Arial" w:cs="Arial"/>
                <w:color w:val="010000"/>
                <w:sz w:val="20"/>
                <w:szCs w:val="20"/>
              </w:rPr>
            </w:pPr>
            <w:bookmarkStart w:id="0" w:name="_GoBack" w:colFirst="2" w:colLast="2"/>
          </w:p>
        </w:tc>
        <w:tc>
          <w:tcPr>
            <w:tcW w:w="1022" w:type="pct"/>
            <w:tcBorders>
              <w:top w:val="single" w:sz="4" w:space="0" w:color="000000"/>
              <w:left w:val="single" w:sz="4" w:space="0" w:color="000000"/>
            </w:tcBorders>
            <w:shd w:val="clear" w:color="auto" w:fill="auto"/>
            <w:tcMar>
              <w:top w:w="0" w:type="dxa"/>
              <w:bottom w:w="0" w:type="dxa"/>
            </w:tcMar>
            <w:vAlign w:val="center"/>
          </w:tcPr>
          <w:p w14:paraId="285418A9"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Profit after tax</w:t>
            </w:r>
          </w:p>
          <w:p w14:paraId="3D42CCBC"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2023</w:t>
            </w:r>
          </w:p>
        </w:tc>
        <w:tc>
          <w:tcPr>
            <w:tcW w:w="356" w:type="pct"/>
            <w:tcBorders>
              <w:top w:val="single" w:sz="4" w:space="0" w:color="000000"/>
              <w:left w:val="single" w:sz="4" w:space="0" w:color="000000"/>
            </w:tcBorders>
            <w:shd w:val="clear" w:color="auto" w:fill="auto"/>
            <w:tcMar>
              <w:top w:w="0" w:type="dxa"/>
              <w:bottom w:w="0" w:type="dxa"/>
            </w:tcMar>
            <w:vAlign w:val="center"/>
          </w:tcPr>
          <w:p w14:paraId="46B50AC2" w14:textId="77777777" w:rsidR="00DE7A1B" w:rsidRPr="00B45BF0" w:rsidRDefault="00B45BF0" w:rsidP="00BD6FCC">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B45BF0">
              <w:rPr>
                <w:rFonts w:ascii="Arial" w:hAnsi="Arial" w:cs="Arial"/>
                <w:color w:val="010000"/>
                <w:sz w:val="20"/>
              </w:rPr>
              <w:t>VND</w:t>
            </w:r>
          </w:p>
        </w:tc>
        <w:tc>
          <w:tcPr>
            <w:tcW w:w="569" w:type="pct"/>
            <w:tcBorders>
              <w:top w:val="single" w:sz="4" w:space="0" w:color="000000"/>
              <w:left w:val="single" w:sz="4" w:space="0" w:color="000000"/>
            </w:tcBorders>
            <w:shd w:val="clear" w:color="auto" w:fill="auto"/>
            <w:tcMar>
              <w:top w:w="0" w:type="dxa"/>
              <w:bottom w:w="0" w:type="dxa"/>
            </w:tcMar>
            <w:vAlign w:val="center"/>
          </w:tcPr>
          <w:p w14:paraId="2A6A92BD" w14:textId="77777777" w:rsidR="00DE7A1B" w:rsidRPr="00B45BF0" w:rsidRDefault="00DE7A1B" w:rsidP="005E4810">
            <w:pPr>
              <w:tabs>
                <w:tab w:val="left" w:pos="426"/>
              </w:tabs>
              <w:spacing w:after="120" w:line="360" w:lineRule="auto"/>
              <w:jc w:val="both"/>
              <w:rPr>
                <w:rFonts w:ascii="Arial" w:eastAsia="Arial" w:hAnsi="Arial" w:cs="Arial"/>
                <w:color w:val="010000"/>
                <w:sz w:val="20"/>
                <w:szCs w:val="20"/>
              </w:rPr>
            </w:pPr>
          </w:p>
        </w:tc>
        <w:tc>
          <w:tcPr>
            <w:tcW w:w="903" w:type="pct"/>
            <w:tcBorders>
              <w:top w:val="single" w:sz="4" w:space="0" w:color="000000"/>
              <w:left w:val="single" w:sz="4" w:space="0" w:color="000000"/>
            </w:tcBorders>
            <w:shd w:val="clear" w:color="auto" w:fill="auto"/>
            <w:tcMar>
              <w:top w:w="0" w:type="dxa"/>
              <w:bottom w:w="0" w:type="dxa"/>
            </w:tcMar>
            <w:vAlign w:val="center"/>
          </w:tcPr>
          <w:p w14:paraId="558C2377"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27,836,650,000</w:t>
            </w:r>
          </w:p>
        </w:tc>
        <w:tc>
          <w:tcPr>
            <w:tcW w:w="959" w:type="pct"/>
            <w:tcBorders>
              <w:top w:val="single" w:sz="4" w:space="0" w:color="000000"/>
              <w:left w:val="single" w:sz="4" w:space="0" w:color="000000"/>
            </w:tcBorders>
            <w:shd w:val="clear" w:color="auto" w:fill="auto"/>
            <w:tcMar>
              <w:top w:w="0" w:type="dxa"/>
              <w:bottom w:w="0" w:type="dxa"/>
            </w:tcMar>
            <w:vAlign w:val="center"/>
          </w:tcPr>
          <w:p w14:paraId="7C397F04" w14:textId="77777777" w:rsidR="00DE7A1B" w:rsidRPr="00B45BF0" w:rsidRDefault="00DE7A1B" w:rsidP="005E4810">
            <w:pPr>
              <w:tabs>
                <w:tab w:val="left" w:pos="426"/>
              </w:tabs>
              <w:spacing w:after="120" w:line="360" w:lineRule="auto"/>
              <w:jc w:val="both"/>
              <w:rPr>
                <w:rFonts w:ascii="Arial" w:eastAsia="Arial" w:hAnsi="Arial" w:cs="Arial"/>
                <w:color w:val="010000"/>
                <w:sz w:val="20"/>
                <w:szCs w:val="20"/>
              </w:rPr>
            </w:pPr>
          </w:p>
        </w:tc>
        <w:tc>
          <w:tcPr>
            <w:tcW w:w="86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4CAC725"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39,589,370,103</w:t>
            </w:r>
          </w:p>
        </w:tc>
      </w:tr>
      <w:tr w:rsidR="00DE7A1B" w:rsidRPr="00B45BF0" w14:paraId="3B273D7C" w14:textId="77777777" w:rsidTr="00153186">
        <w:tc>
          <w:tcPr>
            <w:tcW w:w="3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277D58"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1</w:t>
            </w:r>
          </w:p>
        </w:tc>
        <w:tc>
          <w:tcPr>
            <w:tcW w:w="102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007129"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Appropriation for Investment and Development funds</w:t>
            </w:r>
          </w:p>
        </w:tc>
        <w:tc>
          <w:tcPr>
            <w:tcW w:w="35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0203B8" w14:textId="77777777" w:rsidR="00DE7A1B" w:rsidRPr="00B45BF0" w:rsidRDefault="00B45BF0" w:rsidP="00BD6FCC">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B45BF0">
              <w:rPr>
                <w:rFonts w:ascii="Arial" w:hAnsi="Arial" w:cs="Arial"/>
                <w:color w:val="010000"/>
                <w:sz w:val="20"/>
              </w:rPr>
              <w:t>VND</w:t>
            </w:r>
          </w:p>
        </w:tc>
        <w:tc>
          <w:tcPr>
            <w:tcW w:w="56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556ACE" w14:textId="77777777" w:rsidR="00DE7A1B" w:rsidRPr="00B45BF0" w:rsidRDefault="00DE7A1B" w:rsidP="005E4810">
            <w:pPr>
              <w:tabs>
                <w:tab w:val="left" w:pos="426"/>
              </w:tabs>
              <w:spacing w:after="120" w:line="360" w:lineRule="auto"/>
              <w:jc w:val="both"/>
              <w:rPr>
                <w:rFonts w:ascii="Arial" w:eastAsia="Arial" w:hAnsi="Arial" w:cs="Arial"/>
                <w:color w:val="010000"/>
                <w:sz w:val="20"/>
                <w:szCs w:val="20"/>
              </w:rPr>
            </w:pPr>
          </w:p>
        </w:tc>
        <w:tc>
          <w:tcPr>
            <w:tcW w:w="90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EF4D2F"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According to the production and business results 2023</w:t>
            </w:r>
          </w:p>
        </w:tc>
        <w:tc>
          <w:tcPr>
            <w:tcW w:w="95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044271" w14:textId="70987605"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3% of profit after tax 2023</w:t>
            </w:r>
          </w:p>
        </w:tc>
        <w:tc>
          <w:tcPr>
            <w:tcW w:w="86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75BED8"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1,187,681,000</w:t>
            </w:r>
          </w:p>
        </w:tc>
      </w:tr>
      <w:tr w:rsidR="00DE7A1B" w:rsidRPr="00B45BF0" w14:paraId="48A3607B" w14:textId="77777777" w:rsidTr="00153186">
        <w:tc>
          <w:tcPr>
            <w:tcW w:w="3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6E8FCB"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2</w:t>
            </w:r>
          </w:p>
        </w:tc>
        <w:tc>
          <w:tcPr>
            <w:tcW w:w="102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8F3F1B"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Appropriation for bonus and welfare funds for employees</w:t>
            </w:r>
          </w:p>
        </w:tc>
        <w:tc>
          <w:tcPr>
            <w:tcW w:w="35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74B911" w14:textId="77777777" w:rsidR="00DE7A1B" w:rsidRPr="00B45BF0" w:rsidRDefault="00B45BF0" w:rsidP="00BD6FCC">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B45BF0">
              <w:rPr>
                <w:rFonts w:ascii="Arial" w:hAnsi="Arial" w:cs="Arial"/>
                <w:color w:val="010000"/>
                <w:sz w:val="20"/>
              </w:rPr>
              <w:t>VND</w:t>
            </w:r>
          </w:p>
        </w:tc>
        <w:tc>
          <w:tcPr>
            <w:tcW w:w="56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EC74E0" w14:textId="77777777" w:rsidR="00DE7A1B" w:rsidRPr="00B45BF0" w:rsidRDefault="00DE7A1B" w:rsidP="005E4810">
            <w:pPr>
              <w:tabs>
                <w:tab w:val="left" w:pos="426"/>
              </w:tabs>
              <w:spacing w:after="120" w:line="360" w:lineRule="auto"/>
              <w:jc w:val="both"/>
              <w:rPr>
                <w:rFonts w:ascii="Arial" w:eastAsia="Arial" w:hAnsi="Arial" w:cs="Arial"/>
                <w:color w:val="010000"/>
                <w:sz w:val="20"/>
                <w:szCs w:val="20"/>
              </w:rPr>
            </w:pPr>
          </w:p>
        </w:tc>
        <w:tc>
          <w:tcPr>
            <w:tcW w:w="90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4C9BF4" w14:textId="4C63A489"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 xml:space="preserve">From 0.5 months to </w:t>
            </w:r>
            <w:r w:rsidR="00827875" w:rsidRPr="00B45BF0">
              <w:rPr>
                <w:rFonts w:ascii="Arial" w:hAnsi="Arial" w:cs="Arial"/>
                <w:color w:val="010000"/>
                <w:sz w:val="20"/>
              </w:rPr>
              <w:t xml:space="preserve">a </w:t>
            </w:r>
            <w:r w:rsidRPr="00B45BF0">
              <w:rPr>
                <w:rFonts w:ascii="Arial" w:hAnsi="Arial" w:cs="Arial"/>
                <w:color w:val="010000"/>
                <w:sz w:val="20"/>
              </w:rPr>
              <w:t xml:space="preserve">maximum </w:t>
            </w:r>
            <w:r w:rsidR="00827875" w:rsidRPr="00B45BF0">
              <w:rPr>
                <w:rFonts w:ascii="Arial" w:hAnsi="Arial" w:cs="Arial"/>
                <w:color w:val="010000"/>
                <w:sz w:val="20"/>
              </w:rPr>
              <w:t xml:space="preserve">of </w:t>
            </w:r>
            <w:r w:rsidRPr="00B45BF0">
              <w:rPr>
                <w:rFonts w:ascii="Arial" w:hAnsi="Arial" w:cs="Arial"/>
                <w:color w:val="010000"/>
                <w:sz w:val="20"/>
              </w:rPr>
              <w:t xml:space="preserve">3 months of average monthly salary of </w:t>
            </w:r>
            <w:r w:rsidR="00827875" w:rsidRPr="00B45BF0">
              <w:rPr>
                <w:rFonts w:ascii="Arial" w:hAnsi="Arial" w:cs="Arial"/>
                <w:color w:val="010000"/>
                <w:sz w:val="20"/>
              </w:rPr>
              <w:t xml:space="preserve">the </w:t>
            </w:r>
            <w:r w:rsidRPr="00B45BF0">
              <w:rPr>
                <w:rFonts w:ascii="Arial" w:hAnsi="Arial" w:cs="Arial"/>
                <w:color w:val="010000"/>
                <w:sz w:val="20"/>
              </w:rPr>
              <w:t>employee</w:t>
            </w:r>
          </w:p>
        </w:tc>
        <w:tc>
          <w:tcPr>
            <w:tcW w:w="95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07ACAA" w14:textId="624D5931" w:rsidR="00DE7A1B" w:rsidRPr="00B45BF0" w:rsidRDefault="00B45BF0" w:rsidP="005E4810">
            <w:pPr>
              <w:pBdr>
                <w:top w:val="nil"/>
                <w:left w:val="nil"/>
                <w:bottom w:val="nil"/>
                <w:right w:val="nil"/>
                <w:between w:val="nil"/>
              </w:pBdr>
              <w:tabs>
                <w:tab w:val="left" w:pos="426"/>
                <w:tab w:val="right" w:pos="1541"/>
              </w:tabs>
              <w:spacing w:after="120" w:line="360" w:lineRule="auto"/>
              <w:jc w:val="both"/>
              <w:rPr>
                <w:rFonts w:ascii="Arial" w:eastAsia="Arial" w:hAnsi="Arial" w:cs="Arial"/>
                <w:color w:val="010000"/>
                <w:sz w:val="20"/>
                <w:szCs w:val="20"/>
              </w:rPr>
            </w:pPr>
            <w:r w:rsidRPr="00B45BF0">
              <w:rPr>
                <w:rFonts w:ascii="Arial" w:hAnsi="Arial" w:cs="Arial"/>
                <w:color w:val="010000"/>
                <w:sz w:val="20"/>
              </w:rPr>
              <w:t xml:space="preserve">Equivalent to 0.747 months of </w:t>
            </w:r>
            <w:r w:rsidR="00827875" w:rsidRPr="00B45BF0">
              <w:rPr>
                <w:rFonts w:ascii="Arial" w:hAnsi="Arial" w:cs="Arial"/>
                <w:color w:val="010000"/>
                <w:sz w:val="20"/>
              </w:rPr>
              <w:t xml:space="preserve">the </w:t>
            </w:r>
            <w:r w:rsidRPr="00B45BF0">
              <w:rPr>
                <w:rFonts w:ascii="Arial" w:hAnsi="Arial" w:cs="Arial"/>
                <w:color w:val="010000"/>
                <w:sz w:val="20"/>
              </w:rPr>
              <w:t>average monthly salary of</w:t>
            </w:r>
            <w:r w:rsidR="001C40C9" w:rsidRPr="00B45BF0">
              <w:rPr>
                <w:rFonts w:ascii="Arial" w:hAnsi="Arial" w:cs="Arial"/>
                <w:color w:val="010000"/>
                <w:sz w:val="20"/>
              </w:rPr>
              <w:t xml:space="preserve"> </w:t>
            </w:r>
            <w:r w:rsidR="00827875" w:rsidRPr="00B45BF0">
              <w:rPr>
                <w:rFonts w:ascii="Arial" w:hAnsi="Arial" w:cs="Arial"/>
                <w:color w:val="010000"/>
                <w:sz w:val="20"/>
              </w:rPr>
              <w:t xml:space="preserve">the </w:t>
            </w:r>
            <w:r w:rsidRPr="00B45BF0">
              <w:rPr>
                <w:rFonts w:ascii="Arial" w:hAnsi="Arial" w:cs="Arial"/>
                <w:color w:val="010000"/>
                <w:sz w:val="20"/>
              </w:rPr>
              <w:t>employee</w:t>
            </w:r>
          </w:p>
          <w:p w14:paraId="7277EB78" w14:textId="77777777" w:rsidR="00DE7A1B" w:rsidRPr="00B45BF0" w:rsidRDefault="00DE7A1B"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914224"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lastRenderedPageBreak/>
              <w:t>8,617,545,103</w:t>
            </w:r>
          </w:p>
        </w:tc>
      </w:tr>
      <w:tr w:rsidR="00DE7A1B" w:rsidRPr="00B45BF0" w14:paraId="1E147A65" w14:textId="77777777" w:rsidTr="00153186">
        <w:tc>
          <w:tcPr>
            <w:tcW w:w="3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B91CD6"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lastRenderedPageBreak/>
              <w:t>3</w:t>
            </w:r>
          </w:p>
        </w:tc>
        <w:tc>
          <w:tcPr>
            <w:tcW w:w="102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940286" w14:textId="527B6203"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 xml:space="preserve">Appropriation for </w:t>
            </w:r>
            <w:r w:rsidR="00827875" w:rsidRPr="00B45BF0">
              <w:rPr>
                <w:rFonts w:ascii="Arial" w:hAnsi="Arial" w:cs="Arial"/>
                <w:color w:val="010000"/>
                <w:sz w:val="20"/>
              </w:rPr>
              <w:t>bonuses</w:t>
            </w:r>
            <w:r w:rsidRPr="00B45BF0">
              <w:rPr>
                <w:rFonts w:ascii="Arial" w:hAnsi="Arial" w:cs="Arial"/>
                <w:color w:val="010000"/>
                <w:sz w:val="20"/>
              </w:rPr>
              <w:t xml:space="preserve"> for employees who exceed the plan</w:t>
            </w:r>
          </w:p>
        </w:tc>
        <w:tc>
          <w:tcPr>
            <w:tcW w:w="35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31C524" w14:textId="77777777" w:rsidR="00DE7A1B" w:rsidRPr="00B45BF0" w:rsidRDefault="00B45BF0" w:rsidP="00BD6FCC">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B45BF0">
              <w:rPr>
                <w:rFonts w:ascii="Arial" w:hAnsi="Arial" w:cs="Arial"/>
                <w:color w:val="010000"/>
                <w:sz w:val="20"/>
              </w:rPr>
              <w:t>VND</w:t>
            </w:r>
          </w:p>
        </w:tc>
        <w:tc>
          <w:tcPr>
            <w:tcW w:w="56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64D695" w14:textId="77777777" w:rsidR="00DE7A1B" w:rsidRPr="00B45BF0" w:rsidRDefault="00DE7A1B" w:rsidP="005E4810">
            <w:pPr>
              <w:tabs>
                <w:tab w:val="left" w:pos="426"/>
              </w:tabs>
              <w:spacing w:after="120" w:line="360" w:lineRule="auto"/>
              <w:jc w:val="both"/>
              <w:rPr>
                <w:rFonts w:ascii="Arial" w:eastAsia="Arial" w:hAnsi="Arial" w:cs="Arial"/>
                <w:color w:val="010000"/>
                <w:sz w:val="20"/>
                <w:szCs w:val="20"/>
              </w:rPr>
            </w:pPr>
          </w:p>
        </w:tc>
        <w:tc>
          <w:tcPr>
            <w:tcW w:w="90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891089"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According to the production and business results 2023</w:t>
            </w:r>
          </w:p>
        </w:tc>
        <w:tc>
          <w:tcPr>
            <w:tcW w:w="95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4C1BA7"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20% of profit after tax exceeding the plan</w:t>
            </w:r>
          </w:p>
        </w:tc>
        <w:tc>
          <w:tcPr>
            <w:tcW w:w="86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CDC53D"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2,350,544,000</w:t>
            </w:r>
          </w:p>
        </w:tc>
      </w:tr>
      <w:tr w:rsidR="00DE7A1B" w:rsidRPr="00B45BF0" w14:paraId="3CD5D906" w14:textId="77777777" w:rsidTr="00153186">
        <w:tc>
          <w:tcPr>
            <w:tcW w:w="3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A8483D"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4</w:t>
            </w:r>
          </w:p>
        </w:tc>
        <w:tc>
          <w:tcPr>
            <w:tcW w:w="102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E813F1"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Appropriation for bonus fund for managers</w:t>
            </w:r>
          </w:p>
        </w:tc>
        <w:tc>
          <w:tcPr>
            <w:tcW w:w="35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51DED7" w14:textId="77777777" w:rsidR="00DE7A1B" w:rsidRPr="00B45BF0" w:rsidRDefault="00B45BF0" w:rsidP="00BD6FCC">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B45BF0">
              <w:rPr>
                <w:rFonts w:ascii="Arial" w:hAnsi="Arial" w:cs="Arial"/>
                <w:color w:val="010000"/>
                <w:sz w:val="20"/>
              </w:rPr>
              <w:t>VND</w:t>
            </w:r>
          </w:p>
        </w:tc>
        <w:tc>
          <w:tcPr>
            <w:tcW w:w="56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DEB33A" w14:textId="77777777" w:rsidR="00DE7A1B" w:rsidRPr="00B45BF0" w:rsidRDefault="00DE7A1B" w:rsidP="005E4810">
            <w:pPr>
              <w:tabs>
                <w:tab w:val="left" w:pos="426"/>
              </w:tabs>
              <w:spacing w:after="120" w:line="360" w:lineRule="auto"/>
              <w:jc w:val="both"/>
              <w:rPr>
                <w:rFonts w:ascii="Arial" w:eastAsia="Arial" w:hAnsi="Arial" w:cs="Arial"/>
                <w:color w:val="010000"/>
                <w:sz w:val="20"/>
                <w:szCs w:val="20"/>
              </w:rPr>
            </w:pPr>
          </w:p>
        </w:tc>
        <w:tc>
          <w:tcPr>
            <w:tcW w:w="90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8E78BC"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1.5 months of average monthly salary of executive manager of the Company</w:t>
            </w:r>
          </w:p>
        </w:tc>
        <w:tc>
          <w:tcPr>
            <w:tcW w:w="95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BA94C5"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1.5 months of average monthly salary of executive manager of the Company</w:t>
            </w:r>
          </w:p>
        </w:tc>
        <w:tc>
          <w:tcPr>
            <w:tcW w:w="86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EA268E"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453,600,000</w:t>
            </w:r>
          </w:p>
        </w:tc>
      </w:tr>
      <w:tr w:rsidR="00DE7A1B" w:rsidRPr="00B45BF0" w14:paraId="123A956E" w14:textId="77777777" w:rsidTr="00153186">
        <w:tc>
          <w:tcPr>
            <w:tcW w:w="3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F380EF" w14:textId="60115F8F"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5</w:t>
            </w:r>
          </w:p>
        </w:tc>
        <w:tc>
          <w:tcPr>
            <w:tcW w:w="102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A65527"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Dividend payment</w:t>
            </w:r>
          </w:p>
        </w:tc>
        <w:tc>
          <w:tcPr>
            <w:tcW w:w="35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1D6440" w14:textId="77777777" w:rsidR="00DE7A1B" w:rsidRPr="00B45BF0" w:rsidRDefault="00B45BF0" w:rsidP="00BD6FCC">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B45BF0">
              <w:rPr>
                <w:rFonts w:ascii="Arial" w:hAnsi="Arial" w:cs="Arial"/>
                <w:color w:val="010000"/>
                <w:sz w:val="20"/>
              </w:rPr>
              <w:t>VND</w:t>
            </w:r>
          </w:p>
        </w:tc>
        <w:tc>
          <w:tcPr>
            <w:tcW w:w="56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C9BD619"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8.5%/ charter capital</w:t>
            </w:r>
          </w:p>
          <w:p w14:paraId="01716EAD" w14:textId="77777777" w:rsidR="00DE7A1B" w:rsidRPr="00B45BF0" w:rsidRDefault="00DE7A1B"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p>
        </w:tc>
        <w:tc>
          <w:tcPr>
            <w:tcW w:w="90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AFA468"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24,140,000,000</w:t>
            </w:r>
          </w:p>
        </w:tc>
        <w:tc>
          <w:tcPr>
            <w:tcW w:w="95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432784"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9.5%/charter capital</w:t>
            </w:r>
          </w:p>
        </w:tc>
        <w:tc>
          <w:tcPr>
            <w:tcW w:w="86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4FAA07"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26,980,000,000</w:t>
            </w:r>
          </w:p>
        </w:tc>
      </w:tr>
    </w:tbl>
    <w:bookmarkEnd w:id="0"/>
    <w:p w14:paraId="6C8349FE" w14:textId="31CF57F3"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Article 8. Approve the Proposal on production and business plan</w:t>
      </w:r>
      <w:r w:rsidR="001C40C9" w:rsidRPr="00B45BF0">
        <w:rPr>
          <w:rFonts w:ascii="Arial" w:hAnsi="Arial" w:cs="Arial"/>
          <w:color w:val="010000"/>
          <w:sz w:val="20"/>
        </w:rPr>
        <w:t xml:space="preserve"> </w:t>
      </w:r>
      <w:r w:rsidRPr="00B45BF0">
        <w:rPr>
          <w:rFonts w:ascii="Arial" w:hAnsi="Arial" w:cs="Arial"/>
          <w:color w:val="010000"/>
          <w:sz w:val="20"/>
        </w:rPr>
        <w:t xml:space="preserve">2024 with </w:t>
      </w:r>
      <w:r w:rsidR="00CB7FF3" w:rsidRPr="00B45BF0">
        <w:rPr>
          <w:rFonts w:ascii="Arial" w:hAnsi="Arial" w:cs="Arial"/>
          <w:color w:val="010000"/>
          <w:sz w:val="20"/>
        </w:rPr>
        <w:t>the</w:t>
      </w:r>
      <w:r w:rsidRPr="00B45BF0">
        <w:rPr>
          <w:rFonts w:ascii="Arial" w:hAnsi="Arial" w:cs="Arial"/>
          <w:color w:val="010000"/>
          <w:sz w:val="20"/>
        </w:rPr>
        <w:t xml:space="preserve"> following main targets:</w:t>
      </w:r>
    </w:p>
    <w:p w14:paraId="03BA757C"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Unit: Million VND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0"/>
        <w:gridCol w:w="5657"/>
        <w:gridCol w:w="2829"/>
      </w:tblGrid>
      <w:tr w:rsidR="00DE7A1B" w:rsidRPr="00B45BF0" w14:paraId="0BC532D1" w14:textId="77777777" w:rsidTr="00153186">
        <w:tc>
          <w:tcPr>
            <w:tcW w:w="294" w:type="pct"/>
            <w:shd w:val="clear" w:color="auto" w:fill="auto"/>
            <w:tcMar>
              <w:top w:w="0" w:type="dxa"/>
              <w:bottom w:w="0" w:type="dxa"/>
            </w:tcMar>
            <w:vAlign w:val="center"/>
          </w:tcPr>
          <w:p w14:paraId="2339D237"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No.</w:t>
            </w:r>
          </w:p>
        </w:tc>
        <w:tc>
          <w:tcPr>
            <w:tcW w:w="3137" w:type="pct"/>
            <w:shd w:val="clear" w:color="auto" w:fill="auto"/>
            <w:tcMar>
              <w:top w:w="0" w:type="dxa"/>
              <w:bottom w:w="0" w:type="dxa"/>
            </w:tcMar>
            <w:vAlign w:val="center"/>
          </w:tcPr>
          <w:p w14:paraId="7C425C59" w14:textId="022773B9" w:rsidR="00DE7A1B" w:rsidRPr="00B45BF0" w:rsidRDefault="00CB7FF3"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Target</w:t>
            </w:r>
          </w:p>
        </w:tc>
        <w:tc>
          <w:tcPr>
            <w:tcW w:w="1569" w:type="pct"/>
            <w:shd w:val="clear" w:color="auto" w:fill="auto"/>
            <w:tcMar>
              <w:top w:w="0" w:type="dxa"/>
              <w:bottom w:w="0" w:type="dxa"/>
            </w:tcMar>
            <w:vAlign w:val="center"/>
          </w:tcPr>
          <w:p w14:paraId="18DDB068"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Plan 2024</w:t>
            </w:r>
          </w:p>
        </w:tc>
      </w:tr>
      <w:tr w:rsidR="00DE7A1B" w:rsidRPr="00B45BF0" w14:paraId="559941D9" w14:textId="77777777" w:rsidTr="00153186">
        <w:tc>
          <w:tcPr>
            <w:tcW w:w="294" w:type="pct"/>
            <w:shd w:val="clear" w:color="auto" w:fill="auto"/>
            <w:tcMar>
              <w:top w:w="0" w:type="dxa"/>
              <w:bottom w:w="0" w:type="dxa"/>
            </w:tcMar>
            <w:vAlign w:val="center"/>
          </w:tcPr>
          <w:p w14:paraId="273B35C6"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1</w:t>
            </w:r>
          </w:p>
        </w:tc>
        <w:tc>
          <w:tcPr>
            <w:tcW w:w="3137" w:type="pct"/>
            <w:shd w:val="clear" w:color="auto" w:fill="auto"/>
            <w:tcMar>
              <w:top w:w="0" w:type="dxa"/>
              <w:bottom w:w="0" w:type="dxa"/>
            </w:tcMar>
            <w:vAlign w:val="center"/>
          </w:tcPr>
          <w:p w14:paraId="258AA919"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Charter capital</w:t>
            </w:r>
          </w:p>
        </w:tc>
        <w:tc>
          <w:tcPr>
            <w:tcW w:w="1569" w:type="pct"/>
            <w:shd w:val="clear" w:color="auto" w:fill="auto"/>
            <w:tcMar>
              <w:top w:w="0" w:type="dxa"/>
              <w:bottom w:w="0" w:type="dxa"/>
            </w:tcMar>
            <w:vAlign w:val="center"/>
          </w:tcPr>
          <w:p w14:paraId="5385F873"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284,000</w:t>
            </w:r>
          </w:p>
        </w:tc>
      </w:tr>
      <w:tr w:rsidR="00DE7A1B" w:rsidRPr="00B45BF0" w14:paraId="74232430" w14:textId="77777777" w:rsidTr="00153186">
        <w:tc>
          <w:tcPr>
            <w:tcW w:w="294" w:type="pct"/>
            <w:shd w:val="clear" w:color="auto" w:fill="auto"/>
            <w:tcMar>
              <w:top w:w="0" w:type="dxa"/>
              <w:bottom w:w="0" w:type="dxa"/>
            </w:tcMar>
            <w:vAlign w:val="center"/>
          </w:tcPr>
          <w:p w14:paraId="737FF526"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2</w:t>
            </w:r>
          </w:p>
        </w:tc>
        <w:tc>
          <w:tcPr>
            <w:tcW w:w="3137" w:type="pct"/>
            <w:shd w:val="clear" w:color="auto" w:fill="auto"/>
            <w:tcMar>
              <w:top w:w="0" w:type="dxa"/>
              <w:bottom w:w="0" w:type="dxa"/>
            </w:tcMar>
            <w:vAlign w:val="center"/>
          </w:tcPr>
          <w:p w14:paraId="0EECB269"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Revenue</w:t>
            </w:r>
          </w:p>
        </w:tc>
        <w:tc>
          <w:tcPr>
            <w:tcW w:w="1569" w:type="pct"/>
            <w:shd w:val="clear" w:color="auto" w:fill="auto"/>
            <w:tcMar>
              <w:top w:w="0" w:type="dxa"/>
              <w:bottom w:w="0" w:type="dxa"/>
            </w:tcMar>
            <w:vAlign w:val="center"/>
          </w:tcPr>
          <w:p w14:paraId="29852682"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505,000</w:t>
            </w:r>
          </w:p>
        </w:tc>
      </w:tr>
      <w:tr w:rsidR="00DE7A1B" w:rsidRPr="00B45BF0" w14:paraId="6872E614" w14:textId="77777777" w:rsidTr="00153186">
        <w:tc>
          <w:tcPr>
            <w:tcW w:w="294" w:type="pct"/>
            <w:shd w:val="clear" w:color="auto" w:fill="auto"/>
            <w:tcMar>
              <w:top w:w="0" w:type="dxa"/>
              <w:bottom w:w="0" w:type="dxa"/>
            </w:tcMar>
            <w:vAlign w:val="center"/>
          </w:tcPr>
          <w:p w14:paraId="033032E9"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3</w:t>
            </w:r>
          </w:p>
        </w:tc>
        <w:tc>
          <w:tcPr>
            <w:tcW w:w="3137" w:type="pct"/>
            <w:shd w:val="clear" w:color="auto" w:fill="auto"/>
            <w:tcMar>
              <w:top w:w="0" w:type="dxa"/>
              <w:bottom w:w="0" w:type="dxa"/>
            </w:tcMar>
            <w:vAlign w:val="center"/>
          </w:tcPr>
          <w:p w14:paraId="6B1DD6A7"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Expenses</w:t>
            </w:r>
          </w:p>
        </w:tc>
        <w:tc>
          <w:tcPr>
            <w:tcW w:w="1569" w:type="pct"/>
            <w:shd w:val="clear" w:color="auto" w:fill="auto"/>
            <w:tcMar>
              <w:top w:w="0" w:type="dxa"/>
              <w:bottom w:w="0" w:type="dxa"/>
            </w:tcMar>
            <w:vAlign w:val="center"/>
          </w:tcPr>
          <w:p w14:paraId="72C0C5D8"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468,876</w:t>
            </w:r>
          </w:p>
        </w:tc>
      </w:tr>
      <w:tr w:rsidR="00DE7A1B" w:rsidRPr="00B45BF0" w14:paraId="42F8CF17" w14:textId="77777777" w:rsidTr="00153186">
        <w:tc>
          <w:tcPr>
            <w:tcW w:w="294" w:type="pct"/>
            <w:shd w:val="clear" w:color="auto" w:fill="auto"/>
            <w:tcMar>
              <w:top w:w="0" w:type="dxa"/>
              <w:bottom w:w="0" w:type="dxa"/>
            </w:tcMar>
            <w:vAlign w:val="center"/>
          </w:tcPr>
          <w:p w14:paraId="1AF17BCA"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4</w:t>
            </w:r>
          </w:p>
        </w:tc>
        <w:tc>
          <w:tcPr>
            <w:tcW w:w="3137" w:type="pct"/>
            <w:shd w:val="clear" w:color="auto" w:fill="auto"/>
            <w:tcMar>
              <w:top w:w="0" w:type="dxa"/>
              <w:bottom w:w="0" w:type="dxa"/>
            </w:tcMar>
            <w:vAlign w:val="center"/>
          </w:tcPr>
          <w:p w14:paraId="3D26A4C9"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Profit before tax</w:t>
            </w:r>
          </w:p>
        </w:tc>
        <w:tc>
          <w:tcPr>
            <w:tcW w:w="1569" w:type="pct"/>
            <w:shd w:val="clear" w:color="auto" w:fill="auto"/>
            <w:tcMar>
              <w:top w:w="0" w:type="dxa"/>
              <w:bottom w:w="0" w:type="dxa"/>
            </w:tcMar>
            <w:vAlign w:val="center"/>
          </w:tcPr>
          <w:p w14:paraId="0E8C99E6"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36,124</w:t>
            </w:r>
          </w:p>
        </w:tc>
      </w:tr>
    </w:tbl>
    <w:p w14:paraId="5E2D8A95" w14:textId="3E8F2034"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 xml:space="preserve">Article 9. Approve the salary, </w:t>
      </w:r>
      <w:r w:rsidR="00CB7FF3" w:rsidRPr="00B45BF0">
        <w:rPr>
          <w:rFonts w:ascii="Arial" w:hAnsi="Arial" w:cs="Arial"/>
          <w:color w:val="010000"/>
          <w:sz w:val="20"/>
        </w:rPr>
        <w:t xml:space="preserve">and </w:t>
      </w:r>
      <w:r w:rsidRPr="00B45BF0">
        <w:rPr>
          <w:rFonts w:ascii="Arial" w:hAnsi="Arial" w:cs="Arial"/>
          <w:color w:val="010000"/>
          <w:sz w:val="20"/>
        </w:rPr>
        <w:t>planned remuneration fund for the Board of Directors, the Supervisory Board 2024:</w:t>
      </w:r>
    </w:p>
    <w:p w14:paraId="142A5F2E"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Unit: VND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3"/>
        <w:gridCol w:w="4921"/>
        <w:gridCol w:w="1855"/>
        <w:gridCol w:w="1607"/>
      </w:tblGrid>
      <w:tr w:rsidR="00DE7A1B" w:rsidRPr="00B45BF0" w14:paraId="56E92BC1" w14:textId="77777777" w:rsidTr="00153186">
        <w:tc>
          <w:tcPr>
            <w:tcW w:w="351" w:type="pct"/>
            <w:shd w:val="clear" w:color="auto" w:fill="auto"/>
            <w:tcMar>
              <w:top w:w="0" w:type="dxa"/>
              <w:bottom w:w="0" w:type="dxa"/>
            </w:tcMar>
            <w:vAlign w:val="center"/>
          </w:tcPr>
          <w:p w14:paraId="38923483"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No.</w:t>
            </w:r>
          </w:p>
        </w:tc>
        <w:tc>
          <w:tcPr>
            <w:tcW w:w="2729" w:type="pct"/>
            <w:shd w:val="clear" w:color="auto" w:fill="auto"/>
            <w:tcMar>
              <w:top w:w="0" w:type="dxa"/>
              <w:bottom w:w="0" w:type="dxa"/>
            </w:tcMar>
            <w:vAlign w:val="center"/>
          </w:tcPr>
          <w:p w14:paraId="5BF56665"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Position</w:t>
            </w:r>
          </w:p>
        </w:tc>
        <w:tc>
          <w:tcPr>
            <w:tcW w:w="1029" w:type="pct"/>
            <w:shd w:val="clear" w:color="auto" w:fill="auto"/>
            <w:tcMar>
              <w:top w:w="0" w:type="dxa"/>
              <w:bottom w:w="0" w:type="dxa"/>
            </w:tcMar>
            <w:vAlign w:val="center"/>
          </w:tcPr>
          <w:p w14:paraId="7066249A"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Salary</w:t>
            </w:r>
          </w:p>
        </w:tc>
        <w:tc>
          <w:tcPr>
            <w:tcW w:w="891" w:type="pct"/>
            <w:shd w:val="clear" w:color="auto" w:fill="auto"/>
            <w:tcMar>
              <w:top w:w="0" w:type="dxa"/>
              <w:bottom w:w="0" w:type="dxa"/>
            </w:tcMar>
            <w:vAlign w:val="center"/>
          </w:tcPr>
          <w:p w14:paraId="19972813"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Remuneration</w:t>
            </w:r>
          </w:p>
        </w:tc>
      </w:tr>
      <w:tr w:rsidR="00DE7A1B" w:rsidRPr="00B45BF0" w14:paraId="35AA99B1" w14:textId="77777777" w:rsidTr="00153186">
        <w:tc>
          <w:tcPr>
            <w:tcW w:w="351" w:type="pct"/>
            <w:shd w:val="clear" w:color="auto" w:fill="auto"/>
            <w:tcMar>
              <w:top w:w="0" w:type="dxa"/>
              <w:bottom w:w="0" w:type="dxa"/>
            </w:tcMar>
            <w:vAlign w:val="center"/>
          </w:tcPr>
          <w:p w14:paraId="4A40768F"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1</w:t>
            </w:r>
          </w:p>
        </w:tc>
        <w:tc>
          <w:tcPr>
            <w:tcW w:w="2729" w:type="pct"/>
            <w:shd w:val="clear" w:color="auto" w:fill="auto"/>
            <w:tcMar>
              <w:top w:w="0" w:type="dxa"/>
              <w:bottom w:w="0" w:type="dxa"/>
            </w:tcMar>
            <w:vAlign w:val="center"/>
          </w:tcPr>
          <w:p w14:paraId="261137EC"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The salary of executive managers</w:t>
            </w:r>
          </w:p>
        </w:tc>
        <w:tc>
          <w:tcPr>
            <w:tcW w:w="1029" w:type="pct"/>
            <w:shd w:val="clear" w:color="auto" w:fill="auto"/>
            <w:tcMar>
              <w:top w:w="0" w:type="dxa"/>
              <w:bottom w:w="0" w:type="dxa"/>
            </w:tcMar>
            <w:vAlign w:val="center"/>
          </w:tcPr>
          <w:p w14:paraId="7D9B28C1" w14:textId="77777777" w:rsidR="00DE7A1B" w:rsidRPr="00B45BF0" w:rsidRDefault="00DE7A1B" w:rsidP="005E4810">
            <w:pPr>
              <w:tabs>
                <w:tab w:val="left" w:pos="426"/>
              </w:tabs>
              <w:spacing w:after="120" w:line="360" w:lineRule="auto"/>
              <w:jc w:val="both"/>
              <w:rPr>
                <w:rFonts w:ascii="Arial" w:eastAsia="Arial" w:hAnsi="Arial" w:cs="Arial"/>
                <w:color w:val="010000"/>
                <w:sz w:val="20"/>
                <w:szCs w:val="20"/>
              </w:rPr>
            </w:pPr>
          </w:p>
        </w:tc>
        <w:tc>
          <w:tcPr>
            <w:tcW w:w="891" w:type="pct"/>
            <w:shd w:val="clear" w:color="auto" w:fill="auto"/>
            <w:tcMar>
              <w:top w:w="0" w:type="dxa"/>
              <w:bottom w:w="0" w:type="dxa"/>
            </w:tcMar>
            <w:vAlign w:val="center"/>
          </w:tcPr>
          <w:p w14:paraId="44777404" w14:textId="77777777" w:rsidR="00DE7A1B" w:rsidRPr="00B45BF0" w:rsidRDefault="00DE7A1B" w:rsidP="005E4810">
            <w:pPr>
              <w:tabs>
                <w:tab w:val="left" w:pos="426"/>
              </w:tabs>
              <w:spacing w:after="120" w:line="360" w:lineRule="auto"/>
              <w:jc w:val="both"/>
              <w:rPr>
                <w:rFonts w:ascii="Arial" w:eastAsia="Arial" w:hAnsi="Arial" w:cs="Arial"/>
                <w:color w:val="010000"/>
                <w:sz w:val="20"/>
                <w:szCs w:val="20"/>
              </w:rPr>
            </w:pPr>
          </w:p>
        </w:tc>
      </w:tr>
      <w:tr w:rsidR="00DE7A1B" w:rsidRPr="00B45BF0" w14:paraId="2E6DE056" w14:textId="77777777" w:rsidTr="00153186">
        <w:tc>
          <w:tcPr>
            <w:tcW w:w="351" w:type="pct"/>
            <w:shd w:val="clear" w:color="auto" w:fill="auto"/>
            <w:tcMar>
              <w:top w:w="0" w:type="dxa"/>
              <w:bottom w:w="0" w:type="dxa"/>
            </w:tcMar>
            <w:vAlign w:val="center"/>
          </w:tcPr>
          <w:p w14:paraId="6CD6E5C7" w14:textId="77777777" w:rsidR="00DE7A1B" w:rsidRPr="00B45BF0" w:rsidRDefault="00DE7A1B" w:rsidP="005E4810">
            <w:pPr>
              <w:tabs>
                <w:tab w:val="left" w:pos="426"/>
              </w:tabs>
              <w:spacing w:after="120" w:line="360" w:lineRule="auto"/>
              <w:jc w:val="both"/>
              <w:rPr>
                <w:rFonts w:ascii="Arial" w:eastAsia="Arial" w:hAnsi="Arial" w:cs="Arial"/>
                <w:color w:val="010000"/>
                <w:sz w:val="20"/>
                <w:szCs w:val="20"/>
              </w:rPr>
            </w:pPr>
          </w:p>
        </w:tc>
        <w:tc>
          <w:tcPr>
            <w:tcW w:w="2729" w:type="pct"/>
            <w:shd w:val="clear" w:color="auto" w:fill="auto"/>
            <w:tcMar>
              <w:top w:w="0" w:type="dxa"/>
              <w:bottom w:w="0" w:type="dxa"/>
            </w:tcMar>
            <w:vAlign w:val="center"/>
          </w:tcPr>
          <w:p w14:paraId="0B39F244" w14:textId="13D333E0"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 The Chair of the Board of Directors</w:t>
            </w:r>
          </w:p>
        </w:tc>
        <w:tc>
          <w:tcPr>
            <w:tcW w:w="1029" w:type="pct"/>
            <w:vMerge w:val="restart"/>
            <w:shd w:val="clear" w:color="auto" w:fill="auto"/>
            <w:tcMar>
              <w:top w:w="0" w:type="dxa"/>
              <w:bottom w:w="0" w:type="dxa"/>
            </w:tcMar>
            <w:vAlign w:val="center"/>
          </w:tcPr>
          <w:p w14:paraId="490FCEA1"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864,000,000</w:t>
            </w:r>
          </w:p>
        </w:tc>
        <w:tc>
          <w:tcPr>
            <w:tcW w:w="891" w:type="pct"/>
            <w:vMerge w:val="restart"/>
            <w:shd w:val="clear" w:color="auto" w:fill="auto"/>
            <w:tcMar>
              <w:top w:w="0" w:type="dxa"/>
              <w:bottom w:w="0" w:type="dxa"/>
            </w:tcMar>
            <w:vAlign w:val="center"/>
          </w:tcPr>
          <w:p w14:paraId="7E76CB9A" w14:textId="77777777" w:rsidR="00DE7A1B" w:rsidRPr="00B45BF0" w:rsidRDefault="00DE7A1B" w:rsidP="005E4810">
            <w:pPr>
              <w:tabs>
                <w:tab w:val="left" w:pos="426"/>
              </w:tabs>
              <w:spacing w:after="120" w:line="360" w:lineRule="auto"/>
              <w:jc w:val="both"/>
              <w:rPr>
                <w:rFonts w:ascii="Arial" w:eastAsia="Arial" w:hAnsi="Arial" w:cs="Arial"/>
                <w:color w:val="010000"/>
                <w:sz w:val="20"/>
                <w:szCs w:val="20"/>
              </w:rPr>
            </w:pPr>
          </w:p>
        </w:tc>
      </w:tr>
      <w:tr w:rsidR="00DE7A1B" w:rsidRPr="00B45BF0" w14:paraId="76DE0DF4" w14:textId="77777777" w:rsidTr="00153186">
        <w:tc>
          <w:tcPr>
            <w:tcW w:w="351" w:type="pct"/>
            <w:shd w:val="clear" w:color="auto" w:fill="auto"/>
            <w:tcMar>
              <w:top w:w="0" w:type="dxa"/>
              <w:bottom w:w="0" w:type="dxa"/>
            </w:tcMar>
            <w:vAlign w:val="center"/>
          </w:tcPr>
          <w:p w14:paraId="484413CA" w14:textId="77777777" w:rsidR="00DE7A1B" w:rsidRPr="00B45BF0" w:rsidRDefault="00DE7A1B" w:rsidP="005E4810">
            <w:pPr>
              <w:tabs>
                <w:tab w:val="left" w:pos="426"/>
              </w:tabs>
              <w:spacing w:after="120" w:line="360" w:lineRule="auto"/>
              <w:jc w:val="both"/>
              <w:rPr>
                <w:rFonts w:ascii="Arial" w:eastAsia="Arial" w:hAnsi="Arial" w:cs="Arial"/>
                <w:color w:val="010000"/>
                <w:sz w:val="20"/>
                <w:szCs w:val="20"/>
              </w:rPr>
            </w:pPr>
          </w:p>
        </w:tc>
        <w:tc>
          <w:tcPr>
            <w:tcW w:w="2729" w:type="pct"/>
            <w:shd w:val="clear" w:color="auto" w:fill="auto"/>
            <w:tcMar>
              <w:top w:w="0" w:type="dxa"/>
              <w:bottom w:w="0" w:type="dxa"/>
            </w:tcMar>
            <w:vAlign w:val="center"/>
          </w:tcPr>
          <w:p w14:paraId="76B81056" w14:textId="6E7D8C9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 xml:space="preserve">- </w:t>
            </w:r>
            <w:r w:rsidR="00CB7FF3" w:rsidRPr="00B45BF0">
              <w:rPr>
                <w:rFonts w:ascii="Arial" w:hAnsi="Arial" w:cs="Arial"/>
                <w:color w:val="010000"/>
                <w:sz w:val="20"/>
              </w:rPr>
              <w:t xml:space="preserve">The </w:t>
            </w:r>
            <w:r w:rsidRPr="00B45BF0">
              <w:rPr>
                <w:rFonts w:ascii="Arial" w:hAnsi="Arial" w:cs="Arial"/>
                <w:color w:val="010000"/>
                <w:sz w:val="20"/>
              </w:rPr>
              <w:t>Chief of the Supervisory Board</w:t>
            </w:r>
          </w:p>
        </w:tc>
        <w:tc>
          <w:tcPr>
            <w:tcW w:w="1029" w:type="pct"/>
            <w:vMerge/>
            <w:shd w:val="clear" w:color="auto" w:fill="auto"/>
            <w:tcMar>
              <w:top w:w="0" w:type="dxa"/>
              <w:bottom w:w="0" w:type="dxa"/>
            </w:tcMar>
            <w:vAlign w:val="center"/>
          </w:tcPr>
          <w:p w14:paraId="0E5798EC" w14:textId="77777777" w:rsidR="00DE7A1B" w:rsidRPr="00B45BF0" w:rsidRDefault="00DE7A1B" w:rsidP="005E4810">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891" w:type="pct"/>
            <w:vMerge/>
            <w:shd w:val="clear" w:color="auto" w:fill="auto"/>
            <w:tcMar>
              <w:top w:w="0" w:type="dxa"/>
              <w:bottom w:w="0" w:type="dxa"/>
            </w:tcMar>
            <w:vAlign w:val="center"/>
          </w:tcPr>
          <w:p w14:paraId="51925BF1" w14:textId="77777777" w:rsidR="00DE7A1B" w:rsidRPr="00B45BF0" w:rsidRDefault="00DE7A1B" w:rsidP="005E4810">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DE7A1B" w:rsidRPr="00B45BF0" w14:paraId="45360556" w14:textId="77777777" w:rsidTr="00153186">
        <w:tc>
          <w:tcPr>
            <w:tcW w:w="351" w:type="pct"/>
            <w:shd w:val="clear" w:color="auto" w:fill="auto"/>
            <w:tcMar>
              <w:top w:w="0" w:type="dxa"/>
              <w:bottom w:w="0" w:type="dxa"/>
            </w:tcMar>
            <w:vAlign w:val="center"/>
          </w:tcPr>
          <w:p w14:paraId="3FCA4EF0"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2</w:t>
            </w:r>
          </w:p>
        </w:tc>
        <w:tc>
          <w:tcPr>
            <w:tcW w:w="2729" w:type="pct"/>
            <w:shd w:val="clear" w:color="auto" w:fill="auto"/>
            <w:tcMar>
              <w:top w:w="0" w:type="dxa"/>
              <w:bottom w:w="0" w:type="dxa"/>
            </w:tcMar>
            <w:vAlign w:val="center"/>
          </w:tcPr>
          <w:p w14:paraId="4F432C6C"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Remuneration of the non-executive managers</w:t>
            </w:r>
          </w:p>
        </w:tc>
        <w:tc>
          <w:tcPr>
            <w:tcW w:w="1029" w:type="pct"/>
            <w:shd w:val="clear" w:color="auto" w:fill="auto"/>
            <w:tcMar>
              <w:top w:w="0" w:type="dxa"/>
              <w:bottom w:w="0" w:type="dxa"/>
            </w:tcMar>
            <w:vAlign w:val="center"/>
          </w:tcPr>
          <w:p w14:paraId="5F0BFFE7" w14:textId="77777777" w:rsidR="00DE7A1B" w:rsidRPr="00B45BF0" w:rsidRDefault="00DE7A1B" w:rsidP="005E4810">
            <w:pPr>
              <w:tabs>
                <w:tab w:val="left" w:pos="426"/>
              </w:tabs>
              <w:spacing w:after="120" w:line="360" w:lineRule="auto"/>
              <w:jc w:val="both"/>
              <w:rPr>
                <w:rFonts w:ascii="Arial" w:eastAsia="Arial" w:hAnsi="Arial" w:cs="Arial"/>
                <w:color w:val="010000"/>
                <w:sz w:val="20"/>
                <w:szCs w:val="20"/>
              </w:rPr>
            </w:pPr>
          </w:p>
        </w:tc>
        <w:tc>
          <w:tcPr>
            <w:tcW w:w="891" w:type="pct"/>
            <w:shd w:val="clear" w:color="auto" w:fill="auto"/>
            <w:tcMar>
              <w:top w:w="0" w:type="dxa"/>
              <w:bottom w:w="0" w:type="dxa"/>
            </w:tcMar>
            <w:vAlign w:val="center"/>
          </w:tcPr>
          <w:p w14:paraId="6A65247F" w14:textId="77777777" w:rsidR="00DE7A1B" w:rsidRPr="00B45BF0" w:rsidRDefault="00DE7A1B" w:rsidP="005E4810">
            <w:pPr>
              <w:tabs>
                <w:tab w:val="left" w:pos="426"/>
              </w:tabs>
              <w:spacing w:after="120" w:line="360" w:lineRule="auto"/>
              <w:jc w:val="both"/>
              <w:rPr>
                <w:rFonts w:ascii="Arial" w:eastAsia="Arial" w:hAnsi="Arial" w:cs="Arial"/>
                <w:color w:val="010000"/>
                <w:sz w:val="20"/>
                <w:szCs w:val="20"/>
              </w:rPr>
            </w:pPr>
          </w:p>
        </w:tc>
      </w:tr>
      <w:tr w:rsidR="00DE7A1B" w:rsidRPr="00B45BF0" w14:paraId="34C3D945" w14:textId="77777777" w:rsidTr="00153186">
        <w:tc>
          <w:tcPr>
            <w:tcW w:w="351" w:type="pct"/>
            <w:shd w:val="clear" w:color="auto" w:fill="auto"/>
            <w:tcMar>
              <w:top w:w="0" w:type="dxa"/>
              <w:bottom w:w="0" w:type="dxa"/>
            </w:tcMar>
            <w:vAlign w:val="center"/>
          </w:tcPr>
          <w:p w14:paraId="44778EFB" w14:textId="77777777" w:rsidR="00DE7A1B" w:rsidRPr="00B45BF0" w:rsidRDefault="00DE7A1B" w:rsidP="005E4810">
            <w:pPr>
              <w:tabs>
                <w:tab w:val="left" w:pos="426"/>
              </w:tabs>
              <w:spacing w:after="120" w:line="360" w:lineRule="auto"/>
              <w:jc w:val="both"/>
              <w:rPr>
                <w:rFonts w:ascii="Arial" w:eastAsia="Arial" w:hAnsi="Arial" w:cs="Arial"/>
                <w:color w:val="010000"/>
                <w:sz w:val="20"/>
                <w:szCs w:val="20"/>
              </w:rPr>
            </w:pPr>
          </w:p>
        </w:tc>
        <w:tc>
          <w:tcPr>
            <w:tcW w:w="2729" w:type="pct"/>
            <w:shd w:val="clear" w:color="auto" w:fill="auto"/>
            <w:tcMar>
              <w:top w:w="0" w:type="dxa"/>
              <w:bottom w:w="0" w:type="dxa"/>
            </w:tcMar>
            <w:vAlign w:val="center"/>
          </w:tcPr>
          <w:p w14:paraId="39B50BC0"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 Members of the Board of Directors (04 members)</w:t>
            </w:r>
          </w:p>
        </w:tc>
        <w:tc>
          <w:tcPr>
            <w:tcW w:w="1029" w:type="pct"/>
            <w:vMerge w:val="restart"/>
            <w:shd w:val="clear" w:color="auto" w:fill="auto"/>
            <w:tcMar>
              <w:top w:w="0" w:type="dxa"/>
              <w:bottom w:w="0" w:type="dxa"/>
            </w:tcMar>
            <w:vAlign w:val="center"/>
          </w:tcPr>
          <w:p w14:paraId="7190930C" w14:textId="77777777" w:rsidR="00DE7A1B" w:rsidRPr="00B45BF0" w:rsidRDefault="00DE7A1B" w:rsidP="005E4810">
            <w:pPr>
              <w:tabs>
                <w:tab w:val="left" w:pos="426"/>
              </w:tabs>
              <w:spacing w:after="120" w:line="360" w:lineRule="auto"/>
              <w:jc w:val="both"/>
              <w:rPr>
                <w:rFonts w:ascii="Arial" w:eastAsia="Arial" w:hAnsi="Arial" w:cs="Arial"/>
                <w:color w:val="010000"/>
                <w:sz w:val="20"/>
                <w:szCs w:val="20"/>
              </w:rPr>
            </w:pPr>
          </w:p>
        </w:tc>
        <w:tc>
          <w:tcPr>
            <w:tcW w:w="891" w:type="pct"/>
            <w:vMerge w:val="restart"/>
            <w:shd w:val="clear" w:color="auto" w:fill="auto"/>
            <w:tcMar>
              <w:top w:w="0" w:type="dxa"/>
              <w:bottom w:w="0" w:type="dxa"/>
            </w:tcMar>
            <w:vAlign w:val="center"/>
          </w:tcPr>
          <w:p w14:paraId="52662C71"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518,400,000</w:t>
            </w:r>
          </w:p>
        </w:tc>
      </w:tr>
      <w:tr w:rsidR="00DE7A1B" w:rsidRPr="00B45BF0" w14:paraId="1ECFC2A3" w14:textId="77777777" w:rsidTr="00153186">
        <w:tc>
          <w:tcPr>
            <w:tcW w:w="351" w:type="pct"/>
            <w:shd w:val="clear" w:color="auto" w:fill="auto"/>
            <w:tcMar>
              <w:top w:w="0" w:type="dxa"/>
              <w:bottom w:w="0" w:type="dxa"/>
            </w:tcMar>
            <w:vAlign w:val="center"/>
          </w:tcPr>
          <w:p w14:paraId="58730D52" w14:textId="77777777" w:rsidR="00DE7A1B" w:rsidRPr="00B45BF0" w:rsidRDefault="00DE7A1B" w:rsidP="005E4810">
            <w:pPr>
              <w:tabs>
                <w:tab w:val="left" w:pos="426"/>
              </w:tabs>
              <w:spacing w:after="120" w:line="360" w:lineRule="auto"/>
              <w:jc w:val="both"/>
              <w:rPr>
                <w:rFonts w:ascii="Arial" w:eastAsia="Arial" w:hAnsi="Arial" w:cs="Arial"/>
                <w:color w:val="010000"/>
                <w:sz w:val="20"/>
                <w:szCs w:val="20"/>
              </w:rPr>
            </w:pPr>
          </w:p>
        </w:tc>
        <w:tc>
          <w:tcPr>
            <w:tcW w:w="2729" w:type="pct"/>
            <w:shd w:val="clear" w:color="auto" w:fill="auto"/>
            <w:tcMar>
              <w:top w:w="0" w:type="dxa"/>
              <w:bottom w:w="0" w:type="dxa"/>
            </w:tcMar>
            <w:vAlign w:val="center"/>
          </w:tcPr>
          <w:p w14:paraId="50D2FA26"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 Members of the Supervisory Board (02 members)</w:t>
            </w:r>
          </w:p>
        </w:tc>
        <w:tc>
          <w:tcPr>
            <w:tcW w:w="1029" w:type="pct"/>
            <w:vMerge/>
            <w:shd w:val="clear" w:color="auto" w:fill="auto"/>
            <w:tcMar>
              <w:top w:w="0" w:type="dxa"/>
              <w:bottom w:w="0" w:type="dxa"/>
            </w:tcMar>
            <w:vAlign w:val="center"/>
          </w:tcPr>
          <w:p w14:paraId="48D36B35" w14:textId="77777777" w:rsidR="00DE7A1B" w:rsidRPr="00B45BF0" w:rsidRDefault="00DE7A1B" w:rsidP="005E4810">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891" w:type="pct"/>
            <w:vMerge/>
            <w:shd w:val="clear" w:color="auto" w:fill="auto"/>
            <w:tcMar>
              <w:top w:w="0" w:type="dxa"/>
              <w:bottom w:w="0" w:type="dxa"/>
            </w:tcMar>
            <w:vAlign w:val="center"/>
          </w:tcPr>
          <w:p w14:paraId="71C49D34" w14:textId="77777777" w:rsidR="00DE7A1B" w:rsidRPr="00B45BF0" w:rsidRDefault="00DE7A1B" w:rsidP="005E4810">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DE7A1B" w:rsidRPr="00B45BF0" w14:paraId="6C03B8C2" w14:textId="77777777" w:rsidTr="00153186">
        <w:tc>
          <w:tcPr>
            <w:tcW w:w="351" w:type="pct"/>
            <w:shd w:val="clear" w:color="auto" w:fill="auto"/>
            <w:tcMar>
              <w:top w:w="0" w:type="dxa"/>
              <w:bottom w:w="0" w:type="dxa"/>
            </w:tcMar>
            <w:vAlign w:val="center"/>
          </w:tcPr>
          <w:p w14:paraId="236AACAD" w14:textId="77777777" w:rsidR="00DE7A1B" w:rsidRPr="00B45BF0" w:rsidRDefault="00DE7A1B" w:rsidP="005E4810">
            <w:pPr>
              <w:tabs>
                <w:tab w:val="left" w:pos="426"/>
              </w:tabs>
              <w:spacing w:after="120" w:line="360" w:lineRule="auto"/>
              <w:jc w:val="both"/>
              <w:rPr>
                <w:rFonts w:ascii="Arial" w:eastAsia="Arial" w:hAnsi="Arial" w:cs="Arial"/>
                <w:color w:val="010000"/>
                <w:sz w:val="20"/>
                <w:szCs w:val="20"/>
              </w:rPr>
            </w:pPr>
          </w:p>
        </w:tc>
        <w:tc>
          <w:tcPr>
            <w:tcW w:w="2729" w:type="pct"/>
            <w:shd w:val="clear" w:color="auto" w:fill="auto"/>
            <w:tcMar>
              <w:top w:w="0" w:type="dxa"/>
              <w:bottom w:w="0" w:type="dxa"/>
            </w:tcMar>
            <w:vAlign w:val="center"/>
          </w:tcPr>
          <w:p w14:paraId="4E6F2AEF"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Total</w:t>
            </w:r>
          </w:p>
        </w:tc>
        <w:tc>
          <w:tcPr>
            <w:tcW w:w="1029" w:type="pct"/>
            <w:shd w:val="clear" w:color="auto" w:fill="auto"/>
            <w:tcMar>
              <w:top w:w="0" w:type="dxa"/>
              <w:bottom w:w="0" w:type="dxa"/>
            </w:tcMar>
            <w:vAlign w:val="center"/>
          </w:tcPr>
          <w:p w14:paraId="19CEF49C"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864,000,000</w:t>
            </w:r>
          </w:p>
        </w:tc>
        <w:tc>
          <w:tcPr>
            <w:tcW w:w="891" w:type="pct"/>
            <w:shd w:val="clear" w:color="auto" w:fill="auto"/>
            <w:tcMar>
              <w:top w:w="0" w:type="dxa"/>
              <w:bottom w:w="0" w:type="dxa"/>
            </w:tcMar>
            <w:vAlign w:val="center"/>
          </w:tcPr>
          <w:p w14:paraId="338AB9B9"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518,400,000</w:t>
            </w:r>
          </w:p>
        </w:tc>
      </w:tr>
    </w:tbl>
    <w:p w14:paraId="65D3E069"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 xml:space="preserve">Article 10. Approve the Proposal on the profit after tax distribution plan 2024 as follows: </w:t>
      </w:r>
    </w:p>
    <w:p w14:paraId="0C5518C1"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Unit: VND</w:t>
      </w:r>
    </w:p>
    <w:tbl>
      <w:tblPr>
        <w:tblStyle w:val="a3"/>
        <w:tblW w:w="5000" w:type="pct"/>
        <w:tblLook w:val="0400" w:firstRow="0" w:lastRow="0" w:firstColumn="0" w:lastColumn="0" w:noHBand="0" w:noVBand="1"/>
      </w:tblPr>
      <w:tblGrid>
        <w:gridCol w:w="4221"/>
        <w:gridCol w:w="3078"/>
        <w:gridCol w:w="1717"/>
      </w:tblGrid>
      <w:tr w:rsidR="00DE7A1B" w:rsidRPr="00B45BF0" w14:paraId="7D08479A" w14:textId="77777777" w:rsidTr="00153186">
        <w:tc>
          <w:tcPr>
            <w:tcW w:w="2341" w:type="pct"/>
            <w:vMerge w:val="restart"/>
            <w:tcBorders>
              <w:top w:val="single" w:sz="4" w:space="0" w:color="000000"/>
              <w:left w:val="single" w:sz="4" w:space="0" w:color="000000"/>
            </w:tcBorders>
            <w:shd w:val="clear" w:color="auto" w:fill="auto"/>
            <w:tcMar>
              <w:top w:w="0" w:type="dxa"/>
              <w:bottom w:w="0" w:type="dxa"/>
            </w:tcMar>
            <w:vAlign w:val="center"/>
          </w:tcPr>
          <w:p w14:paraId="37A35A36" w14:textId="61876275"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Target</w:t>
            </w:r>
          </w:p>
        </w:tc>
        <w:tc>
          <w:tcPr>
            <w:tcW w:w="2659"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0C8A901"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Plan 2024</w:t>
            </w:r>
          </w:p>
        </w:tc>
      </w:tr>
      <w:tr w:rsidR="00DE7A1B" w:rsidRPr="00B45BF0" w14:paraId="6980F549" w14:textId="77777777" w:rsidTr="00153186">
        <w:tc>
          <w:tcPr>
            <w:tcW w:w="2341" w:type="pct"/>
            <w:vMerge/>
            <w:tcBorders>
              <w:top w:val="single" w:sz="4" w:space="0" w:color="000000"/>
              <w:left w:val="single" w:sz="4" w:space="0" w:color="000000"/>
            </w:tcBorders>
            <w:shd w:val="clear" w:color="auto" w:fill="auto"/>
            <w:tcMar>
              <w:top w:w="0" w:type="dxa"/>
              <w:bottom w:w="0" w:type="dxa"/>
            </w:tcMar>
            <w:vAlign w:val="center"/>
          </w:tcPr>
          <w:p w14:paraId="41AFE0A5" w14:textId="77777777" w:rsidR="00DE7A1B" w:rsidRPr="00B45BF0" w:rsidRDefault="00DE7A1B" w:rsidP="005E4810">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707" w:type="pct"/>
            <w:tcBorders>
              <w:top w:val="single" w:sz="4" w:space="0" w:color="000000"/>
              <w:left w:val="single" w:sz="4" w:space="0" w:color="000000"/>
            </w:tcBorders>
            <w:shd w:val="clear" w:color="auto" w:fill="auto"/>
            <w:tcMar>
              <w:top w:w="0" w:type="dxa"/>
              <w:bottom w:w="0" w:type="dxa"/>
            </w:tcMar>
            <w:vAlign w:val="center"/>
          </w:tcPr>
          <w:p w14:paraId="134A03F8"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Rate</w:t>
            </w:r>
          </w:p>
        </w:tc>
        <w:tc>
          <w:tcPr>
            <w:tcW w:w="95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986F565"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Value</w:t>
            </w:r>
          </w:p>
        </w:tc>
      </w:tr>
      <w:tr w:rsidR="00DE7A1B" w:rsidRPr="00B45BF0" w14:paraId="04887825" w14:textId="77777777" w:rsidTr="00153186">
        <w:tc>
          <w:tcPr>
            <w:tcW w:w="2341" w:type="pct"/>
            <w:tcBorders>
              <w:top w:val="single" w:sz="4" w:space="0" w:color="000000"/>
              <w:left w:val="single" w:sz="4" w:space="0" w:color="000000"/>
            </w:tcBorders>
            <w:shd w:val="clear" w:color="auto" w:fill="auto"/>
            <w:tcMar>
              <w:top w:w="0" w:type="dxa"/>
              <w:bottom w:w="0" w:type="dxa"/>
            </w:tcMar>
            <w:vAlign w:val="center"/>
          </w:tcPr>
          <w:p w14:paraId="134EEA4F"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Profit before tax</w:t>
            </w:r>
          </w:p>
        </w:tc>
        <w:tc>
          <w:tcPr>
            <w:tcW w:w="1707" w:type="pct"/>
            <w:tcBorders>
              <w:top w:val="single" w:sz="4" w:space="0" w:color="000000"/>
              <w:left w:val="single" w:sz="4" w:space="0" w:color="000000"/>
            </w:tcBorders>
            <w:shd w:val="clear" w:color="auto" w:fill="auto"/>
            <w:tcMar>
              <w:top w:w="0" w:type="dxa"/>
              <w:bottom w:w="0" w:type="dxa"/>
            </w:tcMar>
            <w:vAlign w:val="center"/>
          </w:tcPr>
          <w:p w14:paraId="557F84AE" w14:textId="77777777" w:rsidR="00DE7A1B" w:rsidRPr="00B45BF0" w:rsidRDefault="00DE7A1B" w:rsidP="005E4810">
            <w:pPr>
              <w:tabs>
                <w:tab w:val="left" w:pos="426"/>
              </w:tabs>
              <w:spacing w:after="120" w:line="360" w:lineRule="auto"/>
              <w:jc w:val="both"/>
              <w:rPr>
                <w:rFonts w:ascii="Arial" w:eastAsia="Arial" w:hAnsi="Arial" w:cs="Arial"/>
                <w:color w:val="010000"/>
                <w:sz w:val="20"/>
                <w:szCs w:val="20"/>
              </w:rPr>
            </w:pPr>
          </w:p>
        </w:tc>
        <w:tc>
          <w:tcPr>
            <w:tcW w:w="95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811F8F4"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36,124,000,000</w:t>
            </w:r>
          </w:p>
        </w:tc>
      </w:tr>
      <w:tr w:rsidR="00DE7A1B" w:rsidRPr="00B45BF0" w14:paraId="42725046" w14:textId="77777777" w:rsidTr="00153186">
        <w:tc>
          <w:tcPr>
            <w:tcW w:w="2341" w:type="pct"/>
            <w:tcBorders>
              <w:top w:val="single" w:sz="4" w:space="0" w:color="000000"/>
              <w:left w:val="single" w:sz="4" w:space="0" w:color="000000"/>
            </w:tcBorders>
            <w:shd w:val="clear" w:color="auto" w:fill="auto"/>
            <w:tcMar>
              <w:top w:w="0" w:type="dxa"/>
              <w:bottom w:w="0" w:type="dxa"/>
            </w:tcMar>
            <w:vAlign w:val="center"/>
          </w:tcPr>
          <w:p w14:paraId="0275CC35"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Profit after tax</w:t>
            </w:r>
          </w:p>
        </w:tc>
        <w:tc>
          <w:tcPr>
            <w:tcW w:w="1707" w:type="pct"/>
            <w:tcBorders>
              <w:top w:val="single" w:sz="4" w:space="0" w:color="000000"/>
              <w:left w:val="single" w:sz="4" w:space="0" w:color="000000"/>
            </w:tcBorders>
            <w:shd w:val="clear" w:color="auto" w:fill="auto"/>
            <w:tcMar>
              <w:top w:w="0" w:type="dxa"/>
              <w:bottom w:w="0" w:type="dxa"/>
            </w:tcMar>
            <w:vAlign w:val="center"/>
          </w:tcPr>
          <w:p w14:paraId="7C27B988" w14:textId="77777777" w:rsidR="00DE7A1B" w:rsidRPr="00B45BF0" w:rsidRDefault="00DE7A1B" w:rsidP="005E4810">
            <w:pPr>
              <w:tabs>
                <w:tab w:val="left" w:pos="426"/>
              </w:tabs>
              <w:spacing w:after="120" w:line="360" w:lineRule="auto"/>
              <w:jc w:val="both"/>
              <w:rPr>
                <w:rFonts w:ascii="Arial" w:eastAsia="Arial" w:hAnsi="Arial" w:cs="Arial"/>
                <w:color w:val="010000"/>
                <w:sz w:val="20"/>
                <w:szCs w:val="20"/>
              </w:rPr>
            </w:pPr>
          </w:p>
        </w:tc>
        <w:tc>
          <w:tcPr>
            <w:tcW w:w="95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B05A407"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28,899,200,000</w:t>
            </w:r>
          </w:p>
        </w:tc>
      </w:tr>
      <w:tr w:rsidR="00DE7A1B" w:rsidRPr="00B45BF0" w14:paraId="0F2ED955" w14:textId="77777777" w:rsidTr="00153186">
        <w:tc>
          <w:tcPr>
            <w:tcW w:w="2341" w:type="pct"/>
            <w:tcBorders>
              <w:top w:val="single" w:sz="4" w:space="0" w:color="000000"/>
              <w:left w:val="single" w:sz="4" w:space="0" w:color="000000"/>
            </w:tcBorders>
            <w:shd w:val="clear" w:color="auto" w:fill="auto"/>
            <w:tcMar>
              <w:top w:w="0" w:type="dxa"/>
              <w:bottom w:w="0" w:type="dxa"/>
            </w:tcMar>
            <w:vAlign w:val="center"/>
          </w:tcPr>
          <w:p w14:paraId="367E5BF5"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Divide profits to affiliated capital contributors according to the provisions of the signed economic contract</w:t>
            </w:r>
          </w:p>
        </w:tc>
        <w:tc>
          <w:tcPr>
            <w:tcW w:w="1707" w:type="pct"/>
            <w:tcBorders>
              <w:top w:val="single" w:sz="4" w:space="0" w:color="000000"/>
              <w:left w:val="single" w:sz="4" w:space="0" w:color="000000"/>
            </w:tcBorders>
            <w:shd w:val="clear" w:color="auto" w:fill="auto"/>
            <w:tcMar>
              <w:top w:w="0" w:type="dxa"/>
              <w:bottom w:w="0" w:type="dxa"/>
            </w:tcMar>
            <w:vAlign w:val="center"/>
          </w:tcPr>
          <w:p w14:paraId="289A8745"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The company does not contribute capital to associates</w:t>
            </w:r>
          </w:p>
        </w:tc>
        <w:tc>
          <w:tcPr>
            <w:tcW w:w="95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B441D8F"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0</w:t>
            </w:r>
          </w:p>
        </w:tc>
      </w:tr>
      <w:tr w:rsidR="00DE7A1B" w:rsidRPr="00B45BF0" w14:paraId="3D6DF1AE" w14:textId="77777777" w:rsidTr="00153186">
        <w:tc>
          <w:tcPr>
            <w:tcW w:w="2341" w:type="pct"/>
            <w:tcBorders>
              <w:top w:val="single" w:sz="4" w:space="0" w:color="000000"/>
              <w:left w:val="single" w:sz="4" w:space="0" w:color="000000"/>
            </w:tcBorders>
            <w:shd w:val="clear" w:color="auto" w:fill="auto"/>
            <w:tcMar>
              <w:top w:w="0" w:type="dxa"/>
              <w:bottom w:w="0" w:type="dxa"/>
            </w:tcMar>
            <w:vAlign w:val="center"/>
          </w:tcPr>
          <w:p w14:paraId="13545851"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Offset the loss of previous years has expired, which is deducted from profit before tax according to the regulations</w:t>
            </w:r>
          </w:p>
        </w:tc>
        <w:tc>
          <w:tcPr>
            <w:tcW w:w="1707" w:type="pct"/>
            <w:tcBorders>
              <w:top w:val="single" w:sz="4" w:space="0" w:color="000000"/>
              <w:left w:val="single" w:sz="4" w:space="0" w:color="000000"/>
            </w:tcBorders>
            <w:shd w:val="clear" w:color="auto" w:fill="auto"/>
            <w:tcMar>
              <w:top w:w="0" w:type="dxa"/>
              <w:bottom w:w="0" w:type="dxa"/>
            </w:tcMar>
            <w:vAlign w:val="center"/>
          </w:tcPr>
          <w:p w14:paraId="25CCC503"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The company does not have losses from previous years that have expired and must be compensated</w:t>
            </w:r>
          </w:p>
        </w:tc>
        <w:tc>
          <w:tcPr>
            <w:tcW w:w="95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AED6A9"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0</w:t>
            </w:r>
          </w:p>
        </w:tc>
      </w:tr>
      <w:tr w:rsidR="00DE7A1B" w:rsidRPr="00B45BF0" w14:paraId="603ED890" w14:textId="77777777" w:rsidTr="00153186">
        <w:tc>
          <w:tcPr>
            <w:tcW w:w="2341" w:type="pct"/>
            <w:tcBorders>
              <w:top w:val="single" w:sz="4" w:space="0" w:color="000000"/>
              <w:left w:val="single" w:sz="4" w:space="0" w:color="000000"/>
            </w:tcBorders>
            <w:shd w:val="clear" w:color="auto" w:fill="auto"/>
            <w:tcMar>
              <w:top w:w="0" w:type="dxa"/>
              <w:bottom w:w="0" w:type="dxa"/>
            </w:tcMar>
            <w:vAlign w:val="center"/>
          </w:tcPr>
          <w:p w14:paraId="3DDD6359"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Investment and development fund</w:t>
            </w:r>
          </w:p>
        </w:tc>
        <w:tc>
          <w:tcPr>
            <w:tcW w:w="1707" w:type="pct"/>
            <w:tcBorders>
              <w:top w:val="single" w:sz="4" w:space="0" w:color="000000"/>
              <w:left w:val="single" w:sz="4" w:space="0" w:color="000000"/>
            </w:tcBorders>
            <w:shd w:val="clear" w:color="auto" w:fill="auto"/>
            <w:tcMar>
              <w:top w:w="0" w:type="dxa"/>
              <w:bottom w:w="0" w:type="dxa"/>
            </w:tcMar>
            <w:vAlign w:val="center"/>
          </w:tcPr>
          <w:p w14:paraId="71391D94" w14:textId="77777777" w:rsidR="00DE7A1B" w:rsidRPr="00B45BF0" w:rsidRDefault="00DE7A1B" w:rsidP="005E4810">
            <w:pPr>
              <w:tabs>
                <w:tab w:val="left" w:pos="426"/>
              </w:tabs>
              <w:spacing w:after="120" w:line="360" w:lineRule="auto"/>
              <w:jc w:val="both"/>
              <w:rPr>
                <w:rFonts w:ascii="Arial" w:eastAsia="Arial" w:hAnsi="Arial" w:cs="Arial"/>
                <w:color w:val="010000"/>
                <w:sz w:val="20"/>
                <w:szCs w:val="20"/>
              </w:rPr>
            </w:pPr>
          </w:p>
        </w:tc>
        <w:tc>
          <w:tcPr>
            <w:tcW w:w="95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730A536"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According to the production and business results 2024</w:t>
            </w:r>
          </w:p>
        </w:tc>
      </w:tr>
      <w:tr w:rsidR="00DE7A1B" w:rsidRPr="00B45BF0" w14:paraId="16F93683" w14:textId="77777777" w:rsidTr="00153186">
        <w:tc>
          <w:tcPr>
            <w:tcW w:w="2341" w:type="pct"/>
            <w:tcBorders>
              <w:top w:val="single" w:sz="4" w:space="0" w:color="000000"/>
              <w:left w:val="single" w:sz="4" w:space="0" w:color="000000"/>
            </w:tcBorders>
            <w:shd w:val="clear" w:color="auto" w:fill="auto"/>
            <w:tcMar>
              <w:top w:w="0" w:type="dxa"/>
              <w:bottom w:w="0" w:type="dxa"/>
            </w:tcMar>
            <w:vAlign w:val="center"/>
          </w:tcPr>
          <w:p w14:paraId="6607053F" w14:textId="1E15F978"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 xml:space="preserve">Appropriation for bonus and welfare funds for employees in the enterprise, and bonus </w:t>
            </w:r>
            <w:r w:rsidR="00CB7FF3" w:rsidRPr="00B45BF0">
              <w:rPr>
                <w:rFonts w:ascii="Arial" w:hAnsi="Arial" w:cs="Arial"/>
                <w:color w:val="010000"/>
                <w:sz w:val="20"/>
              </w:rPr>
              <w:t>funds</w:t>
            </w:r>
            <w:r w:rsidRPr="00B45BF0">
              <w:rPr>
                <w:rFonts w:ascii="Arial" w:hAnsi="Arial" w:cs="Arial"/>
                <w:color w:val="010000"/>
                <w:sz w:val="20"/>
              </w:rPr>
              <w:t xml:space="preserve"> for managers: </w:t>
            </w:r>
          </w:p>
        </w:tc>
        <w:tc>
          <w:tcPr>
            <w:tcW w:w="1707" w:type="pct"/>
            <w:tcBorders>
              <w:top w:val="single" w:sz="4" w:space="0" w:color="000000"/>
              <w:left w:val="single" w:sz="4" w:space="0" w:color="000000"/>
            </w:tcBorders>
            <w:shd w:val="clear" w:color="auto" w:fill="auto"/>
            <w:tcMar>
              <w:top w:w="0" w:type="dxa"/>
              <w:bottom w:w="0" w:type="dxa"/>
            </w:tcMar>
            <w:vAlign w:val="center"/>
          </w:tcPr>
          <w:p w14:paraId="3661222C" w14:textId="77777777" w:rsidR="00DE7A1B" w:rsidRPr="00B45BF0" w:rsidRDefault="00DE7A1B" w:rsidP="005E4810">
            <w:pPr>
              <w:tabs>
                <w:tab w:val="left" w:pos="426"/>
              </w:tabs>
              <w:spacing w:after="120" w:line="360" w:lineRule="auto"/>
              <w:jc w:val="both"/>
              <w:rPr>
                <w:rFonts w:ascii="Arial" w:eastAsia="Arial" w:hAnsi="Arial" w:cs="Arial"/>
                <w:color w:val="010000"/>
                <w:sz w:val="20"/>
                <w:szCs w:val="20"/>
              </w:rPr>
            </w:pPr>
          </w:p>
        </w:tc>
        <w:tc>
          <w:tcPr>
            <w:tcW w:w="95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768B51F" w14:textId="77777777" w:rsidR="00DE7A1B" w:rsidRPr="00B45BF0" w:rsidRDefault="00DE7A1B" w:rsidP="005E4810">
            <w:pPr>
              <w:tabs>
                <w:tab w:val="left" w:pos="426"/>
              </w:tabs>
              <w:spacing w:after="120" w:line="360" w:lineRule="auto"/>
              <w:jc w:val="both"/>
              <w:rPr>
                <w:rFonts w:ascii="Arial" w:eastAsia="Arial" w:hAnsi="Arial" w:cs="Arial"/>
                <w:color w:val="010000"/>
                <w:sz w:val="20"/>
                <w:szCs w:val="20"/>
              </w:rPr>
            </w:pPr>
          </w:p>
        </w:tc>
      </w:tr>
      <w:tr w:rsidR="00DE7A1B" w:rsidRPr="00B45BF0" w14:paraId="5A734A90" w14:textId="77777777" w:rsidTr="00153186">
        <w:tc>
          <w:tcPr>
            <w:tcW w:w="2341" w:type="pct"/>
            <w:tcBorders>
              <w:top w:val="single" w:sz="4" w:space="0" w:color="000000"/>
              <w:left w:val="single" w:sz="4" w:space="0" w:color="000000"/>
            </w:tcBorders>
            <w:shd w:val="clear" w:color="auto" w:fill="auto"/>
            <w:tcMar>
              <w:top w:w="0" w:type="dxa"/>
              <w:bottom w:w="0" w:type="dxa"/>
            </w:tcMar>
            <w:vAlign w:val="center"/>
          </w:tcPr>
          <w:p w14:paraId="71AD07AB"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 Bonus and welfare funds for employees in the enterprise</w:t>
            </w:r>
          </w:p>
        </w:tc>
        <w:tc>
          <w:tcPr>
            <w:tcW w:w="1707" w:type="pct"/>
            <w:tcBorders>
              <w:top w:val="single" w:sz="4" w:space="0" w:color="000000"/>
              <w:left w:val="single" w:sz="4" w:space="0" w:color="000000"/>
            </w:tcBorders>
            <w:shd w:val="clear" w:color="auto" w:fill="auto"/>
            <w:tcMar>
              <w:top w:w="0" w:type="dxa"/>
              <w:bottom w:w="0" w:type="dxa"/>
            </w:tcMar>
            <w:vAlign w:val="center"/>
          </w:tcPr>
          <w:p w14:paraId="160C2149" w14:textId="23E23B7A"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 xml:space="preserve">From 0.5 months to a maximum of 3 months of average </w:t>
            </w:r>
            <w:r w:rsidR="002D49AA" w:rsidRPr="00B45BF0">
              <w:rPr>
                <w:rFonts w:ascii="Arial" w:hAnsi="Arial" w:cs="Arial"/>
                <w:color w:val="010000"/>
                <w:sz w:val="20"/>
              </w:rPr>
              <w:t>monthly</w:t>
            </w:r>
            <w:r w:rsidRPr="00B45BF0">
              <w:rPr>
                <w:rFonts w:ascii="Arial" w:hAnsi="Arial" w:cs="Arial"/>
                <w:color w:val="010000"/>
                <w:sz w:val="20"/>
              </w:rPr>
              <w:t xml:space="preserve"> salary of</w:t>
            </w:r>
            <w:r w:rsidR="00CB7FF3" w:rsidRPr="00B45BF0">
              <w:rPr>
                <w:rFonts w:ascii="Arial" w:hAnsi="Arial" w:cs="Arial"/>
                <w:color w:val="010000"/>
                <w:sz w:val="20"/>
              </w:rPr>
              <w:t xml:space="preserve"> </w:t>
            </w:r>
            <w:r w:rsidRPr="00B45BF0">
              <w:rPr>
                <w:rFonts w:ascii="Arial" w:hAnsi="Arial" w:cs="Arial"/>
                <w:color w:val="010000"/>
                <w:sz w:val="20"/>
              </w:rPr>
              <w:t>employee</w:t>
            </w:r>
            <w:r w:rsidR="002D49AA" w:rsidRPr="00B45BF0">
              <w:rPr>
                <w:rFonts w:ascii="Arial" w:hAnsi="Arial" w:cs="Arial"/>
                <w:color w:val="010000"/>
                <w:sz w:val="20"/>
              </w:rPr>
              <w:t>s</w:t>
            </w:r>
          </w:p>
        </w:tc>
        <w:tc>
          <w:tcPr>
            <w:tcW w:w="95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A65B23A"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According to the production and business results 2024</w:t>
            </w:r>
          </w:p>
        </w:tc>
      </w:tr>
      <w:tr w:rsidR="00DE7A1B" w:rsidRPr="00B45BF0" w14:paraId="37DF61A3" w14:textId="77777777" w:rsidTr="00153186">
        <w:tc>
          <w:tcPr>
            <w:tcW w:w="2341" w:type="pct"/>
            <w:tcBorders>
              <w:top w:val="single" w:sz="4" w:space="0" w:color="000000"/>
              <w:left w:val="single" w:sz="4" w:space="0" w:color="000000"/>
            </w:tcBorders>
            <w:shd w:val="clear" w:color="auto" w:fill="auto"/>
            <w:tcMar>
              <w:top w:w="0" w:type="dxa"/>
              <w:bottom w:w="0" w:type="dxa"/>
            </w:tcMar>
            <w:vAlign w:val="center"/>
          </w:tcPr>
          <w:p w14:paraId="14005AF2"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 Bonus and welfare funds from the profit exceeding plan</w:t>
            </w:r>
          </w:p>
        </w:tc>
        <w:tc>
          <w:tcPr>
            <w:tcW w:w="1707" w:type="pct"/>
            <w:tcBorders>
              <w:top w:val="single" w:sz="4" w:space="0" w:color="000000"/>
              <w:left w:val="single" w:sz="4" w:space="0" w:color="000000"/>
            </w:tcBorders>
            <w:shd w:val="clear" w:color="auto" w:fill="auto"/>
            <w:tcMar>
              <w:top w:w="0" w:type="dxa"/>
              <w:bottom w:w="0" w:type="dxa"/>
            </w:tcMar>
            <w:vAlign w:val="center"/>
          </w:tcPr>
          <w:p w14:paraId="6CADA737" w14:textId="2397C8F4" w:rsidR="00DE7A1B" w:rsidRPr="00B45BF0" w:rsidRDefault="00CB7FF3"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An additional 20% of profits exceeding the plan</w:t>
            </w:r>
          </w:p>
        </w:tc>
        <w:tc>
          <w:tcPr>
            <w:tcW w:w="95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CF4D6C0"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According to the production and business results 2024</w:t>
            </w:r>
          </w:p>
        </w:tc>
      </w:tr>
      <w:tr w:rsidR="00DE7A1B" w:rsidRPr="00B45BF0" w14:paraId="28A4E5E7" w14:textId="77777777" w:rsidTr="00153186">
        <w:tc>
          <w:tcPr>
            <w:tcW w:w="2341" w:type="pct"/>
            <w:tcBorders>
              <w:top w:val="single" w:sz="4" w:space="0" w:color="000000"/>
              <w:left w:val="single" w:sz="4" w:space="0" w:color="000000"/>
            </w:tcBorders>
            <w:shd w:val="clear" w:color="auto" w:fill="auto"/>
            <w:tcMar>
              <w:top w:w="0" w:type="dxa"/>
              <w:bottom w:w="0" w:type="dxa"/>
            </w:tcMar>
            <w:vAlign w:val="center"/>
          </w:tcPr>
          <w:p w14:paraId="0FB1748C"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 Bonus fund for managers</w:t>
            </w:r>
          </w:p>
        </w:tc>
        <w:tc>
          <w:tcPr>
            <w:tcW w:w="1707" w:type="pct"/>
            <w:tcBorders>
              <w:top w:val="single" w:sz="4" w:space="0" w:color="000000"/>
              <w:left w:val="single" w:sz="4" w:space="0" w:color="000000"/>
            </w:tcBorders>
            <w:shd w:val="clear" w:color="auto" w:fill="auto"/>
            <w:tcMar>
              <w:top w:w="0" w:type="dxa"/>
              <w:bottom w:w="0" w:type="dxa"/>
            </w:tcMar>
            <w:vAlign w:val="center"/>
          </w:tcPr>
          <w:p w14:paraId="25D0D988"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From 1 to 1.5 months of average monthly salary of executive manager of the Company</w:t>
            </w:r>
          </w:p>
        </w:tc>
        <w:tc>
          <w:tcPr>
            <w:tcW w:w="95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835F27F"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According to the production and business results 2024</w:t>
            </w:r>
          </w:p>
        </w:tc>
      </w:tr>
      <w:tr w:rsidR="00DE7A1B" w:rsidRPr="00B45BF0" w14:paraId="7E938178" w14:textId="77777777" w:rsidTr="00153186">
        <w:tc>
          <w:tcPr>
            <w:tcW w:w="2341" w:type="pct"/>
            <w:tcBorders>
              <w:top w:val="single" w:sz="4" w:space="0" w:color="000000"/>
              <w:left w:val="single" w:sz="4" w:space="0" w:color="000000"/>
            </w:tcBorders>
            <w:shd w:val="clear" w:color="auto" w:fill="auto"/>
            <w:tcMar>
              <w:top w:w="0" w:type="dxa"/>
              <w:bottom w:w="0" w:type="dxa"/>
            </w:tcMar>
            <w:vAlign w:val="center"/>
          </w:tcPr>
          <w:p w14:paraId="59149ABF"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Dividend payment</w:t>
            </w:r>
          </w:p>
        </w:tc>
        <w:tc>
          <w:tcPr>
            <w:tcW w:w="1707" w:type="pct"/>
            <w:tcBorders>
              <w:top w:val="single" w:sz="4" w:space="0" w:color="000000"/>
              <w:left w:val="single" w:sz="4" w:space="0" w:color="000000"/>
            </w:tcBorders>
            <w:shd w:val="clear" w:color="auto" w:fill="auto"/>
            <w:tcMar>
              <w:top w:w="0" w:type="dxa"/>
              <w:bottom w:w="0" w:type="dxa"/>
            </w:tcMar>
            <w:vAlign w:val="center"/>
          </w:tcPr>
          <w:p w14:paraId="06816456"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8.5% of charter capital</w:t>
            </w:r>
          </w:p>
        </w:tc>
        <w:tc>
          <w:tcPr>
            <w:tcW w:w="95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CF2EDA4"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24,140,000,000</w:t>
            </w:r>
          </w:p>
        </w:tc>
      </w:tr>
      <w:tr w:rsidR="00DE7A1B" w:rsidRPr="00B45BF0" w14:paraId="27457292" w14:textId="77777777" w:rsidTr="00153186">
        <w:tc>
          <w:tcPr>
            <w:tcW w:w="234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DAD113"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lastRenderedPageBreak/>
              <w:t>Remaining undistributed profit</w:t>
            </w:r>
          </w:p>
        </w:tc>
        <w:tc>
          <w:tcPr>
            <w:tcW w:w="170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93C91B" w14:textId="77777777" w:rsidR="00DE7A1B" w:rsidRPr="00B45BF0" w:rsidRDefault="00DE7A1B" w:rsidP="005E4810">
            <w:pPr>
              <w:tabs>
                <w:tab w:val="left" w:pos="426"/>
              </w:tabs>
              <w:spacing w:after="120" w:line="360" w:lineRule="auto"/>
              <w:jc w:val="both"/>
              <w:rPr>
                <w:rFonts w:ascii="Arial" w:eastAsia="Arial" w:hAnsi="Arial" w:cs="Arial"/>
                <w:color w:val="010000"/>
                <w:sz w:val="20"/>
                <w:szCs w:val="20"/>
              </w:rPr>
            </w:pPr>
          </w:p>
        </w:tc>
        <w:tc>
          <w:tcPr>
            <w:tcW w:w="9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96C663"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0</w:t>
            </w:r>
          </w:p>
        </w:tc>
      </w:tr>
    </w:tbl>
    <w:p w14:paraId="2E492421"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The principles of profit after tax distribution implemented in 2024 are:</w:t>
      </w:r>
    </w:p>
    <w:p w14:paraId="46FBDEB4" w14:textId="77777777" w:rsidR="00DE7A1B" w:rsidRPr="00B45BF0" w:rsidRDefault="00B45BF0" w:rsidP="005E4810">
      <w:pPr>
        <w:numPr>
          <w:ilvl w:val="0"/>
          <w:numId w:val="3"/>
        </w:numPr>
        <w:pBdr>
          <w:top w:val="nil"/>
          <w:left w:val="nil"/>
          <w:bottom w:val="nil"/>
          <w:right w:val="nil"/>
          <w:between w:val="nil"/>
        </w:pBdr>
        <w:tabs>
          <w:tab w:val="left" w:pos="426"/>
          <w:tab w:val="left" w:pos="1107"/>
        </w:tabs>
        <w:spacing w:after="120" w:line="360" w:lineRule="auto"/>
        <w:jc w:val="both"/>
        <w:rPr>
          <w:rFonts w:ascii="Arial" w:eastAsia="Arial" w:hAnsi="Arial" w:cs="Arial"/>
          <w:color w:val="010000"/>
          <w:sz w:val="20"/>
          <w:szCs w:val="20"/>
        </w:rPr>
      </w:pPr>
      <w:r w:rsidRPr="00B45BF0">
        <w:rPr>
          <w:rFonts w:ascii="Arial" w:hAnsi="Arial" w:cs="Arial"/>
          <w:color w:val="010000"/>
          <w:sz w:val="20"/>
        </w:rPr>
        <w:t>Appropriation for investment and development funds: depending on the business results implemented in 2024, the General Meeting of Shareholders will consider appropriating for investment and development funds to ensure no more than 30% of profit after tax.</w:t>
      </w:r>
    </w:p>
    <w:p w14:paraId="479B7BA1" w14:textId="016844F0" w:rsidR="00DE7A1B" w:rsidRPr="00B45BF0" w:rsidRDefault="00B45BF0" w:rsidP="005E4810">
      <w:pPr>
        <w:numPr>
          <w:ilvl w:val="0"/>
          <w:numId w:val="3"/>
        </w:numPr>
        <w:pBdr>
          <w:top w:val="nil"/>
          <w:left w:val="nil"/>
          <w:bottom w:val="nil"/>
          <w:right w:val="nil"/>
          <w:between w:val="nil"/>
        </w:pBdr>
        <w:tabs>
          <w:tab w:val="left" w:pos="426"/>
          <w:tab w:val="left" w:pos="1111"/>
        </w:tabs>
        <w:spacing w:after="120" w:line="360" w:lineRule="auto"/>
        <w:jc w:val="both"/>
        <w:rPr>
          <w:rFonts w:ascii="Arial" w:eastAsia="Arial" w:hAnsi="Arial" w:cs="Arial"/>
          <w:color w:val="010000"/>
          <w:sz w:val="20"/>
          <w:szCs w:val="20"/>
        </w:rPr>
      </w:pPr>
      <w:r w:rsidRPr="00B45BF0">
        <w:rPr>
          <w:rFonts w:ascii="Arial" w:hAnsi="Arial" w:cs="Arial"/>
          <w:color w:val="010000"/>
          <w:sz w:val="20"/>
        </w:rPr>
        <w:t xml:space="preserve">Appropriation for bonus and welfare funds for employees in the enterprise, bonus </w:t>
      </w:r>
      <w:r w:rsidR="00CB7FF3" w:rsidRPr="00B45BF0">
        <w:rPr>
          <w:rFonts w:ascii="Arial" w:hAnsi="Arial" w:cs="Arial"/>
          <w:color w:val="010000"/>
          <w:sz w:val="20"/>
        </w:rPr>
        <w:t>funds</w:t>
      </w:r>
      <w:r w:rsidRPr="00B45BF0">
        <w:rPr>
          <w:rFonts w:ascii="Arial" w:hAnsi="Arial" w:cs="Arial"/>
          <w:color w:val="010000"/>
          <w:sz w:val="20"/>
        </w:rPr>
        <w:t xml:space="preserve"> for manager</w:t>
      </w:r>
    </w:p>
    <w:p w14:paraId="32E299F8" w14:textId="2DF514AF"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According to the provisions of Points a and b, Clause 1; Point a</w:t>
      </w:r>
      <w:r w:rsidR="00B51C1E" w:rsidRPr="00B45BF0">
        <w:rPr>
          <w:rFonts w:ascii="Arial" w:hAnsi="Arial" w:cs="Arial"/>
          <w:color w:val="010000"/>
          <w:sz w:val="20"/>
        </w:rPr>
        <w:t>;</w:t>
      </w:r>
      <w:r w:rsidRPr="00B45BF0">
        <w:rPr>
          <w:rFonts w:ascii="Arial" w:hAnsi="Arial" w:cs="Arial"/>
          <w:color w:val="010000"/>
          <w:sz w:val="20"/>
        </w:rPr>
        <w:t xml:space="preserve"> Clause 2, Article 18 of Circular 28/2016/TT- BLDTBXH, for bonus and welfare funds for employees in the enterprise, bonus fund for managers, the amount to be appropriated is 3 months of the average actual salary of the employees, and an additional 20% of profits exceeding the planned profits. Propose the appropriation for bonus and welfare funds for employees from 0.5 months to a maximum of 3 months of the average monthly salary of the employees.</w:t>
      </w:r>
    </w:p>
    <w:p w14:paraId="3A3987B3" w14:textId="0EDC6A98" w:rsidR="00DE7A1B" w:rsidRPr="00B45BF0" w:rsidRDefault="00B45BF0" w:rsidP="005E4810">
      <w:pPr>
        <w:numPr>
          <w:ilvl w:val="0"/>
          <w:numId w:val="3"/>
        </w:numPr>
        <w:pBdr>
          <w:top w:val="nil"/>
          <w:left w:val="nil"/>
          <w:bottom w:val="nil"/>
          <w:right w:val="nil"/>
          <w:between w:val="nil"/>
        </w:pBdr>
        <w:tabs>
          <w:tab w:val="left" w:pos="426"/>
          <w:tab w:val="left" w:pos="1116"/>
        </w:tabs>
        <w:spacing w:after="120" w:line="360" w:lineRule="auto"/>
        <w:jc w:val="both"/>
        <w:rPr>
          <w:rFonts w:ascii="Arial" w:eastAsia="Arial" w:hAnsi="Arial" w:cs="Arial"/>
          <w:color w:val="010000"/>
          <w:sz w:val="20"/>
          <w:szCs w:val="20"/>
        </w:rPr>
      </w:pPr>
      <w:r w:rsidRPr="00B45BF0">
        <w:rPr>
          <w:rFonts w:ascii="Arial" w:hAnsi="Arial" w:cs="Arial"/>
          <w:color w:val="010000"/>
          <w:sz w:val="20"/>
        </w:rPr>
        <w:t>Appropriation for bonus fund for managers: Appropriate from</w:t>
      </w:r>
      <w:r w:rsidR="001C40C9" w:rsidRPr="00B45BF0">
        <w:rPr>
          <w:rFonts w:ascii="Arial" w:hAnsi="Arial" w:cs="Arial"/>
          <w:color w:val="010000"/>
          <w:sz w:val="20"/>
        </w:rPr>
        <w:t xml:space="preserve"> </w:t>
      </w:r>
      <w:r w:rsidRPr="00B45BF0">
        <w:rPr>
          <w:rFonts w:ascii="Arial" w:hAnsi="Arial" w:cs="Arial"/>
          <w:color w:val="010000"/>
          <w:sz w:val="20"/>
        </w:rPr>
        <w:t>1 to 1.5 months of the average actual salary of the executive manager based on the production and business activities.</w:t>
      </w:r>
    </w:p>
    <w:p w14:paraId="4C17B83E" w14:textId="474A125C" w:rsidR="00DE7A1B" w:rsidRPr="00B45BF0" w:rsidRDefault="00B45BF0" w:rsidP="005E4810">
      <w:pPr>
        <w:numPr>
          <w:ilvl w:val="0"/>
          <w:numId w:val="3"/>
        </w:numPr>
        <w:pBdr>
          <w:top w:val="nil"/>
          <w:left w:val="nil"/>
          <w:bottom w:val="nil"/>
          <w:right w:val="nil"/>
          <w:between w:val="nil"/>
        </w:pBdr>
        <w:tabs>
          <w:tab w:val="left" w:pos="426"/>
          <w:tab w:val="left" w:pos="1101"/>
        </w:tabs>
        <w:spacing w:after="120" w:line="360" w:lineRule="auto"/>
        <w:jc w:val="both"/>
        <w:rPr>
          <w:rFonts w:ascii="Arial" w:eastAsia="Arial" w:hAnsi="Arial" w:cs="Arial"/>
          <w:color w:val="010000"/>
          <w:sz w:val="20"/>
          <w:szCs w:val="20"/>
        </w:rPr>
      </w:pPr>
      <w:r w:rsidRPr="00B45BF0">
        <w:rPr>
          <w:rFonts w:ascii="Arial" w:hAnsi="Arial" w:cs="Arial"/>
          <w:color w:val="010000"/>
          <w:sz w:val="20"/>
        </w:rPr>
        <w:t>Dividend payment: ensure the dividend payment at 8.5%/charter capital.</w:t>
      </w:r>
    </w:p>
    <w:p w14:paraId="4503F0AC" w14:textId="150FC3F0"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 xml:space="preserve">The official </w:t>
      </w:r>
      <w:r w:rsidR="008870BE" w:rsidRPr="00B45BF0">
        <w:rPr>
          <w:rFonts w:ascii="Arial" w:hAnsi="Arial" w:cs="Arial"/>
          <w:color w:val="010000"/>
          <w:sz w:val="20"/>
        </w:rPr>
        <w:t xml:space="preserve">profit </w:t>
      </w:r>
      <w:r w:rsidRPr="00B45BF0">
        <w:rPr>
          <w:rFonts w:ascii="Arial" w:hAnsi="Arial" w:cs="Arial"/>
          <w:color w:val="010000"/>
          <w:sz w:val="20"/>
        </w:rPr>
        <w:t>after tax</w:t>
      </w:r>
      <w:r w:rsidR="008870BE" w:rsidRPr="00B45BF0">
        <w:rPr>
          <w:rFonts w:ascii="Arial" w:hAnsi="Arial" w:cs="Arial"/>
          <w:color w:val="010000"/>
          <w:sz w:val="20"/>
        </w:rPr>
        <w:t xml:space="preserve"> </w:t>
      </w:r>
      <w:r w:rsidRPr="00B45BF0">
        <w:rPr>
          <w:rFonts w:ascii="Arial" w:hAnsi="Arial" w:cs="Arial"/>
          <w:color w:val="010000"/>
          <w:sz w:val="20"/>
        </w:rPr>
        <w:t>distribution will be based on the production and business results 2024 and will be specifically determined at the Annual General Meeting of Shareholders 2025.</w:t>
      </w:r>
    </w:p>
    <w:p w14:paraId="4334E1A2"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45BF0">
        <w:rPr>
          <w:rFonts w:ascii="Arial" w:hAnsi="Arial" w:cs="Arial"/>
          <w:color w:val="010000"/>
          <w:sz w:val="20"/>
        </w:rPr>
        <w:t>Article 11: Approve the Proposal of the Supervisory Board on selecting the audit company to review the Semi-annual Financial Statements and audit the Financial Statements 2024, AASC Auditing Firm Company Limited;</w:t>
      </w:r>
    </w:p>
    <w:p w14:paraId="5EC0D3F3" w14:textId="77777777" w:rsidR="00DE7A1B" w:rsidRPr="00B45BF0" w:rsidRDefault="00B45BF0"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sectPr w:rsidR="00DE7A1B" w:rsidRPr="00B45BF0" w:rsidSect="00153186">
          <w:pgSz w:w="11906" w:h="16838"/>
          <w:pgMar w:top="1440" w:right="1440" w:bottom="1440" w:left="1440" w:header="0" w:footer="3" w:gutter="0"/>
          <w:pgNumType w:start="1"/>
          <w:cols w:space="720"/>
          <w:docGrid w:linePitch="326"/>
        </w:sectPr>
      </w:pPr>
      <w:r w:rsidRPr="00B45BF0">
        <w:rPr>
          <w:rFonts w:ascii="Arial" w:hAnsi="Arial" w:cs="Arial"/>
          <w:color w:val="010000"/>
          <w:sz w:val="20"/>
        </w:rPr>
        <w:t>Article 12. This General Mandate was voted for approval by the Annual General Meeting of Shareholders 2024 of Ho Chi Minh City Public Lighting Joint Stock Company on May 28, 2024 and takes effect from the date of its signing./.</w:t>
      </w:r>
    </w:p>
    <w:p w14:paraId="7B3B840F" w14:textId="77777777" w:rsidR="00DE7A1B" w:rsidRPr="00B45BF0" w:rsidRDefault="00DE7A1B" w:rsidP="005E481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p>
    <w:sectPr w:rsidR="00DE7A1B" w:rsidRPr="00B45BF0" w:rsidSect="00153186">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2F46"/>
    <w:multiLevelType w:val="multilevel"/>
    <w:tmpl w:val="0FF8DD08"/>
    <w:lvl w:ilvl="0">
      <w:start w:val="1"/>
      <w:numFmt w:val="bullet"/>
      <w:lvlText w:val="-"/>
      <w:lvlJc w:val="left"/>
      <w:pPr>
        <w:ind w:left="0" w:firstLine="0"/>
      </w:pPr>
      <w:rPr>
        <w:rFonts w:ascii="Times New Roman" w:eastAsia="Times New Roman" w:hAnsi="Times New Roman" w:cs="Times New Roman"/>
        <w:b w:val="0"/>
        <w:i w:val="0"/>
        <w:smallCaps w:val="0"/>
        <w:strike w:val="0"/>
        <w:color w:val="17161A"/>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71319DE"/>
    <w:multiLevelType w:val="multilevel"/>
    <w:tmpl w:val="4B04517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D20E63"/>
    <w:multiLevelType w:val="multilevel"/>
    <w:tmpl w:val="E0D88412"/>
    <w:lvl w:ilvl="0">
      <w:start w:val="1"/>
      <w:numFmt w:val="decimal"/>
      <w:lvlText w:val="%1."/>
      <w:lvlJc w:val="left"/>
      <w:pPr>
        <w:ind w:left="0" w:firstLine="0"/>
      </w:pPr>
      <w:rPr>
        <w:rFonts w:ascii="Arial" w:eastAsia="Arial" w:hAnsi="Arial" w:cs="Arial"/>
        <w:b w:val="0"/>
        <w:i w:val="0"/>
        <w:smallCaps w:val="0"/>
        <w:strike w:val="0"/>
        <w:color w:val="17161A"/>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A4712B2"/>
    <w:multiLevelType w:val="multilevel"/>
    <w:tmpl w:val="4C6E78C8"/>
    <w:lvl w:ilvl="0">
      <w:start w:val="1"/>
      <w:numFmt w:val="lowerLetter"/>
      <w:lvlText w:val="%1)"/>
      <w:lvlJc w:val="left"/>
      <w:pPr>
        <w:ind w:left="0" w:firstLine="0"/>
      </w:pPr>
      <w:rPr>
        <w:rFonts w:ascii="Arial" w:eastAsia="Arial" w:hAnsi="Arial" w:cs="Arial"/>
        <w:b w:val="0"/>
        <w:i w:val="0"/>
        <w:smallCaps w:val="0"/>
        <w:strike w:val="0"/>
        <w:color w:val="17161A"/>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9831679"/>
    <w:multiLevelType w:val="multilevel"/>
    <w:tmpl w:val="412CC7E6"/>
    <w:lvl w:ilvl="0">
      <w:start w:val="1"/>
      <w:numFmt w:val="lowerLetter"/>
      <w:lvlText w:val="%1)"/>
      <w:lvlJc w:val="left"/>
      <w:pPr>
        <w:ind w:left="0" w:firstLine="0"/>
      </w:pPr>
      <w:rPr>
        <w:rFonts w:ascii="Arial" w:eastAsia="Arial" w:hAnsi="Arial" w:cs="Arial"/>
        <w:b w:val="0"/>
        <w:i w:val="0"/>
        <w:smallCaps w:val="0"/>
        <w:strike w:val="0"/>
        <w:color w:val="17161A"/>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1B"/>
    <w:rsid w:val="00153186"/>
    <w:rsid w:val="001C40C9"/>
    <w:rsid w:val="0027021D"/>
    <w:rsid w:val="002D49AA"/>
    <w:rsid w:val="00301832"/>
    <w:rsid w:val="005E4810"/>
    <w:rsid w:val="00681899"/>
    <w:rsid w:val="00827875"/>
    <w:rsid w:val="008870BE"/>
    <w:rsid w:val="00B45BF0"/>
    <w:rsid w:val="00B51C1E"/>
    <w:rsid w:val="00BD6FCC"/>
    <w:rsid w:val="00CB7FF3"/>
    <w:rsid w:val="00D01373"/>
    <w:rsid w:val="00DE7A1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CF3C6"/>
  <w15:docId w15:val="{5111226A-8C37-42E2-91D4-9CCEAB27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17161A"/>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17161A"/>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7161A"/>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17161A"/>
      <w:sz w:val="28"/>
      <w:szCs w:val="2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32"/>
      <w:szCs w:val="3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4"/>
      <w:szCs w:val="14"/>
      <w:u w:val="none"/>
      <w:shd w:val="clear" w:color="auto" w:fill="auto"/>
    </w:rPr>
  </w:style>
  <w:style w:type="paragraph" w:customStyle="1" w:styleId="Tablecaption0">
    <w:name w:val="Table caption"/>
    <w:basedOn w:val="Normal"/>
    <w:link w:val="Tablecaption"/>
    <w:rPr>
      <w:rFonts w:ascii="Times New Roman" w:eastAsia="Times New Roman" w:hAnsi="Times New Roman" w:cs="Times New Roman"/>
      <w:color w:val="17161A"/>
    </w:rPr>
  </w:style>
  <w:style w:type="paragraph" w:customStyle="1" w:styleId="Other0">
    <w:name w:val="Other"/>
    <w:basedOn w:val="Normal"/>
    <w:link w:val="Other"/>
    <w:pPr>
      <w:spacing w:line="312" w:lineRule="auto"/>
      <w:ind w:firstLine="400"/>
    </w:pPr>
    <w:rPr>
      <w:rFonts w:ascii="Times New Roman" w:eastAsia="Times New Roman" w:hAnsi="Times New Roman" w:cs="Times New Roman"/>
      <w:color w:val="17161A"/>
    </w:rPr>
  </w:style>
  <w:style w:type="paragraph" w:styleId="BodyText">
    <w:name w:val="Body Text"/>
    <w:basedOn w:val="Normal"/>
    <w:link w:val="BodyTextChar"/>
    <w:qFormat/>
    <w:pPr>
      <w:spacing w:line="312" w:lineRule="auto"/>
      <w:ind w:firstLine="400"/>
    </w:pPr>
    <w:rPr>
      <w:rFonts w:ascii="Times New Roman" w:eastAsia="Times New Roman" w:hAnsi="Times New Roman" w:cs="Times New Roman"/>
      <w:color w:val="17161A"/>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17161A"/>
      <w:sz w:val="28"/>
      <w:szCs w:val="28"/>
    </w:rPr>
  </w:style>
  <w:style w:type="paragraph" w:customStyle="1" w:styleId="Bodytext30">
    <w:name w:val="Body text (3)"/>
    <w:basedOn w:val="Normal"/>
    <w:link w:val="Bodytext3"/>
    <w:pPr>
      <w:jc w:val="center"/>
    </w:pPr>
    <w:rPr>
      <w:rFonts w:ascii="Arial" w:eastAsia="Arial" w:hAnsi="Arial" w:cs="Arial"/>
      <w:sz w:val="32"/>
      <w:szCs w:val="32"/>
    </w:rPr>
  </w:style>
  <w:style w:type="paragraph" w:customStyle="1" w:styleId="Bodytext20">
    <w:name w:val="Body text (2)"/>
    <w:basedOn w:val="Normal"/>
    <w:link w:val="Bodytext2"/>
    <w:pPr>
      <w:spacing w:line="230" w:lineRule="auto"/>
      <w:ind w:left="200"/>
    </w:pPr>
    <w:rPr>
      <w:rFonts w:ascii="Arial" w:eastAsia="Arial" w:hAnsi="Arial" w:cs="Arial"/>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c4KOEMJ0xH6F/JYf39ThyDcVEA==">CgMxLjA4AHIhMUVqRjA4SGJiTmJWQzBINnZmOERTVWQydjlQNDExdVpq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1341</Words>
  <Characters>7003</Characters>
  <Application>Microsoft Office Word</Application>
  <DocSecurity>0</DocSecurity>
  <Lines>299</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9</cp:revision>
  <dcterms:created xsi:type="dcterms:W3CDTF">2024-06-03T04:05:00Z</dcterms:created>
  <dcterms:modified xsi:type="dcterms:W3CDTF">2024-06-05T09:54:00Z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239a5792d007d25d2d2c9ae81b1959c82b4694f90fdf599108622760277a6c8f</vt:lpwstr>
  </property>
</Properties>
</file>