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38AA71E0" w:rsidR="00240719" w:rsidRPr="0032630E" w:rsidRDefault="00731AAD" w:rsidP="00CD78A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2630E">
        <w:rPr>
          <w:rFonts w:ascii="Arial" w:hAnsi="Arial" w:cs="Arial"/>
          <w:b/>
          <w:color w:val="010000"/>
          <w:sz w:val="20"/>
        </w:rPr>
        <w:t>HL</w:t>
      </w:r>
      <w:r w:rsidR="00CD78A0">
        <w:rPr>
          <w:rFonts w:ascii="Arial" w:hAnsi="Arial" w:cs="Arial"/>
          <w:b/>
          <w:color w:val="010000"/>
          <w:sz w:val="20"/>
        </w:rPr>
        <w:t>Y: Explanation and correction on</w:t>
      </w:r>
      <w:r w:rsidRPr="0032630E">
        <w:rPr>
          <w:rFonts w:ascii="Arial" w:hAnsi="Arial" w:cs="Arial"/>
          <w:b/>
          <w:color w:val="010000"/>
          <w:sz w:val="20"/>
        </w:rPr>
        <w:t xml:space="preserve"> information</w:t>
      </w:r>
      <w:r w:rsidR="00CD78A0">
        <w:rPr>
          <w:rFonts w:ascii="Arial" w:hAnsi="Arial" w:cs="Arial"/>
          <w:b/>
          <w:color w:val="010000"/>
          <w:sz w:val="20"/>
        </w:rPr>
        <w:t xml:space="preserve"> in</w:t>
      </w:r>
      <w:r w:rsidRPr="0032630E">
        <w:rPr>
          <w:rFonts w:ascii="Arial" w:hAnsi="Arial" w:cs="Arial"/>
          <w:b/>
          <w:color w:val="010000"/>
          <w:sz w:val="20"/>
        </w:rPr>
        <w:t xml:space="preserve"> </w:t>
      </w:r>
      <w:r w:rsidR="00CD78A0">
        <w:rPr>
          <w:rFonts w:ascii="Arial" w:hAnsi="Arial" w:cs="Arial"/>
          <w:b/>
          <w:color w:val="010000"/>
          <w:sz w:val="20"/>
        </w:rPr>
        <w:t xml:space="preserve">Annual </w:t>
      </w:r>
      <w:r w:rsidRPr="0032630E">
        <w:rPr>
          <w:rFonts w:ascii="Arial" w:hAnsi="Arial" w:cs="Arial"/>
          <w:b/>
          <w:color w:val="010000"/>
          <w:sz w:val="20"/>
        </w:rPr>
        <w:t>General Meeting 2024</w:t>
      </w:r>
      <w:r w:rsidR="00CD78A0">
        <w:rPr>
          <w:rFonts w:ascii="Arial" w:hAnsi="Arial" w:cs="Arial"/>
          <w:b/>
          <w:color w:val="010000"/>
          <w:sz w:val="20"/>
        </w:rPr>
        <w:t xml:space="preserve"> materials</w:t>
      </w:r>
      <w:r w:rsidRPr="0032630E">
        <w:rPr>
          <w:rFonts w:ascii="Arial" w:hAnsi="Arial" w:cs="Arial"/>
          <w:b/>
          <w:color w:val="010000"/>
          <w:sz w:val="20"/>
        </w:rPr>
        <w:t xml:space="preserve"> </w:t>
      </w:r>
    </w:p>
    <w:p w14:paraId="00000003" w14:textId="3935105E" w:rsidR="00240719" w:rsidRPr="0032630E" w:rsidRDefault="00731AAD" w:rsidP="00CD78A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30E">
        <w:rPr>
          <w:rFonts w:ascii="Arial" w:hAnsi="Arial" w:cs="Arial"/>
          <w:color w:val="010000"/>
          <w:sz w:val="20"/>
        </w:rPr>
        <w:t>On May 22, 2024, Yen Hung Construction Ceramic Joint Stock Company announced Official Dispatch No. 10</w:t>
      </w:r>
      <w:r w:rsidR="0032630E" w:rsidRPr="0032630E">
        <w:rPr>
          <w:rFonts w:ascii="Arial" w:hAnsi="Arial" w:cs="Arial"/>
          <w:color w:val="010000"/>
          <w:sz w:val="20"/>
        </w:rPr>
        <w:t xml:space="preserve"> </w:t>
      </w:r>
      <w:r w:rsidRPr="0032630E">
        <w:rPr>
          <w:rFonts w:ascii="Arial" w:hAnsi="Arial" w:cs="Arial"/>
          <w:color w:val="010000"/>
          <w:sz w:val="20"/>
        </w:rPr>
        <w:t xml:space="preserve">CT/KHTH as follows: </w:t>
      </w:r>
    </w:p>
    <w:p w14:paraId="00000004" w14:textId="25AF29CE" w:rsidR="00240719" w:rsidRPr="0032630E" w:rsidRDefault="00731AAD" w:rsidP="00CD78A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  <w:lang w:val="vi-VN"/>
        </w:rPr>
      </w:pPr>
      <w:r w:rsidRPr="0032630E">
        <w:rPr>
          <w:rFonts w:ascii="Arial" w:hAnsi="Arial" w:cs="Arial"/>
          <w:color w:val="010000"/>
          <w:sz w:val="20"/>
        </w:rPr>
        <w:t xml:space="preserve">On May 18, 2024, at 9:00 a.m., at the Hall of Yen Hung Construction Ceramic Joint Stock Company, the Annual General Meeting 2024 was held according to the Company's </w:t>
      </w:r>
      <w:r w:rsidR="0032630E" w:rsidRPr="0032630E">
        <w:rPr>
          <w:rFonts w:ascii="Arial" w:hAnsi="Arial" w:cs="Arial"/>
          <w:color w:val="010000"/>
          <w:sz w:val="20"/>
        </w:rPr>
        <w:t>organization</w:t>
      </w:r>
      <w:r w:rsidR="00CD78A0">
        <w:rPr>
          <w:rFonts w:ascii="Arial" w:hAnsi="Arial" w:cs="Arial"/>
          <w:color w:val="010000"/>
          <w:sz w:val="20"/>
        </w:rPr>
        <w:t>al</w:t>
      </w:r>
      <w:r w:rsidR="0094738A" w:rsidRPr="0032630E">
        <w:rPr>
          <w:rFonts w:ascii="Arial" w:hAnsi="Arial" w:cs="Arial"/>
          <w:color w:val="010000"/>
          <w:sz w:val="20"/>
          <w:lang w:val="vi-VN"/>
        </w:rPr>
        <w:t xml:space="preserve"> and operation</w:t>
      </w:r>
      <w:r w:rsidR="00CD78A0">
        <w:rPr>
          <w:rFonts w:ascii="Arial" w:hAnsi="Arial" w:cs="Arial"/>
          <w:color w:val="010000"/>
          <w:sz w:val="20"/>
        </w:rPr>
        <w:t>al</w:t>
      </w:r>
      <w:bookmarkStart w:id="0" w:name="_GoBack"/>
      <w:bookmarkEnd w:id="0"/>
      <w:r w:rsidRPr="0032630E">
        <w:rPr>
          <w:rFonts w:ascii="Arial" w:hAnsi="Arial" w:cs="Arial"/>
          <w:color w:val="010000"/>
          <w:sz w:val="20"/>
        </w:rPr>
        <w:t xml:space="preserve"> </w:t>
      </w:r>
      <w:r w:rsidR="0094738A" w:rsidRPr="0032630E">
        <w:rPr>
          <w:rFonts w:ascii="Arial" w:hAnsi="Arial" w:cs="Arial"/>
          <w:color w:val="010000"/>
          <w:sz w:val="20"/>
        </w:rPr>
        <w:t>regulations</w:t>
      </w:r>
      <w:r w:rsidRPr="0032630E">
        <w:rPr>
          <w:rFonts w:ascii="Arial" w:hAnsi="Arial" w:cs="Arial"/>
          <w:color w:val="010000"/>
          <w:sz w:val="20"/>
        </w:rPr>
        <w:t>.</w:t>
      </w:r>
    </w:p>
    <w:p w14:paraId="00000005" w14:textId="58D66973" w:rsidR="00240719" w:rsidRPr="0032630E" w:rsidRDefault="0094738A" w:rsidP="00CD78A0">
      <w:pPr>
        <w:pBdr>
          <w:top w:val="nil"/>
          <w:left w:val="nil"/>
          <w:bottom w:val="nil"/>
          <w:right w:val="nil"/>
          <w:between w:val="nil"/>
        </w:pBdr>
        <w:tabs>
          <w:tab w:val="left" w:pos="6770"/>
          <w:tab w:val="left" w:pos="77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30E">
        <w:rPr>
          <w:rFonts w:ascii="Arial" w:hAnsi="Arial" w:cs="Arial"/>
          <w:color w:val="010000"/>
          <w:sz w:val="20"/>
        </w:rPr>
        <w:t>Due to the S</w:t>
      </w:r>
      <w:r w:rsidR="00731AAD" w:rsidRPr="0032630E">
        <w:rPr>
          <w:rFonts w:ascii="Arial" w:hAnsi="Arial" w:cs="Arial"/>
          <w:color w:val="010000"/>
          <w:sz w:val="20"/>
        </w:rPr>
        <w:t>ecretariat's mistake, i</w:t>
      </w:r>
      <w:r w:rsidR="00CD78A0">
        <w:rPr>
          <w:rFonts w:ascii="Arial" w:hAnsi="Arial" w:cs="Arial"/>
          <w:color w:val="010000"/>
          <w:sz w:val="20"/>
        </w:rPr>
        <w:t>t was mistakenly typed in (</w:t>
      </w:r>
      <w:proofErr w:type="gramStart"/>
      <w:r w:rsidR="00CD78A0">
        <w:rPr>
          <w:rFonts w:ascii="Arial" w:hAnsi="Arial" w:cs="Arial"/>
          <w:color w:val="010000"/>
          <w:sz w:val="20"/>
        </w:rPr>
        <w:t>2.</w:t>
      </w:r>
      <w:r w:rsidR="00731AAD" w:rsidRPr="0032630E">
        <w:rPr>
          <w:rFonts w:ascii="Arial" w:hAnsi="Arial" w:cs="Arial"/>
          <w:color w:val="010000"/>
          <w:sz w:val="20"/>
        </w:rPr>
        <w:t>/</w:t>
      </w:r>
      <w:proofErr w:type="gramEnd"/>
      <w:r w:rsidR="00731AAD" w:rsidRPr="0032630E">
        <w:rPr>
          <w:rFonts w:ascii="Arial" w:hAnsi="Arial" w:cs="Arial"/>
          <w:color w:val="010000"/>
          <w:sz w:val="20"/>
        </w:rPr>
        <w:t xml:space="preserve">Supervisory report; section 4/The </w:t>
      </w:r>
      <w:r w:rsidRPr="0032630E">
        <w:rPr>
          <w:rFonts w:ascii="Arial" w:hAnsi="Arial" w:cs="Arial"/>
          <w:color w:val="010000"/>
          <w:sz w:val="20"/>
        </w:rPr>
        <w:t>term</w:t>
      </w:r>
      <w:r w:rsidRPr="0032630E">
        <w:rPr>
          <w:rFonts w:ascii="Arial" w:hAnsi="Arial" w:cs="Arial"/>
          <w:color w:val="010000"/>
          <w:sz w:val="20"/>
          <w:lang w:val="vi-VN"/>
        </w:rPr>
        <w:t xml:space="preserve"> of the </w:t>
      </w:r>
      <w:r w:rsidR="00731AAD" w:rsidRPr="0032630E">
        <w:rPr>
          <w:rFonts w:ascii="Arial" w:hAnsi="Arial" w:cs="Arial"/>
          <w:color w:val="010000"/>
          <w:sz w:val="20"/>
        </w:rPr>
        <w:t>Board of Directors and</w:t>
      </w:r>
      <w:r w:rsidRPr="0032630E">
        <w:rPr>
          <w:rFonts w:ascii="Arial" w:hAnsi="Arial" w:cs="Arial"/>
          <w:color w:val="010000"/>
          <w:sz w:val="20"/>
          <w:lang w:val="vi-VN"/>
        </w:rPr>
        <w:t xml:space="preserve"> the</w:t>
      </w:r>
      <w:r w:rsidRPr="0032630E">
        <w:rPr>
          <w:rFonts w:ascii="Arial" w:hAnsi="Arial" w:cs="Arial"/>
          <w:color w:val="010000"/>
          <w:sz w:val="20"/>
        </w:rPr>
        <w:t xml:space="preserve"> Supervisory Board</w:t>
      </w:r>
      <w:r w:rsidR="00731AAD" w:rsidRPr="0032630E">
        <w:rPr>
          <w:rFonts w:ascii="Arial" w:hAnsi="Arial" w:cs="Arial"/>
          <w:color w:val="010000"/>
          <w:sz w:val="20"/>
        </w:rPr>
        <w:t xml:space="preserve">; Election results in the </w:t>
      </w:r>
      <w:r w:rsidR="0032630E" w:rsidRPr="0032630E">
        <w:rPr>
          <w:rFonts w:ascii="Arial" w:hAnsi="Arial" w:cs="Arial"/>
          <w:color w:val="010000"/>
          <w:sz w:val="20"/>
        </w:rPr>
        <w:t>vote</w:t>
      </w:r>
      <w:r w:rsidR="00731AAD" w:rsidRPr="0032630E">
        <w:rPr>
          <w:rFonts w:ascii="Arial" w:hAnsi="Arial" w:cs="Arial"/>
          <w:color w:val="010000"/>
          <w:sz w:val="20"/>
        </w:rPr>
        <w:t xml:space="preserve"> counting </w:t>
      </w:r>
      <w:r w:rsidR="0032630E" w:rsidRPr="0032630E">
        <w:rPr>
          <w:rFonts w:ascii="Arial" w:hAnsi="Arial" w:cs="Arial"/>
          <w:color w:val="010000"/>
          <w:sz w:val="20"/>
        </w:rPr>
        <w:t>document</w:t>
      </w:r>
      <w:r w:rsidRPr="0032630E">
        <w:rPr>
          <w:rFonts w:ascii="Arial" w:hAnsi="Arial" w:cs="Arial"/>
          <w:color w:val="010000"/>
          <w:sz w:val="20"/>
          <w:lang w:val="vi-VN"/>
        </w:rPr>
        <w:t xml:space="preserve"> of</w:t>
      </w:r>
      <w:r w:rsidR="00731AAD" w:rsidRPr="0032630E">
        <w:rPr>
          <w:rFonts w:ascii="Arial" w:hAnsi="Arial" w:cs="Arial"/>
          <w:color w:val="010000"/>
          <w:sz w:val="20"/>
        </w:rPr>
        <w:t xml:space="preserve"> the Board of Directors and </w:t>
      </w:r>
      <w:r w:rsidRPr="0032630E">
        <w:rPr>
          <w:rFonts w:ascii="Arial" w:hAnsi="Arial" w:cs="Arial"/>
          <w:color w:val="010000"/>
          <w:sz w:val="20"/>
        </w:rPr>
        <w:t>the</w:t>
      </w:r>
      <w:r w:rsidRPr="0032630E">
        <w:rPr>
          <w:rFonts w:ascii="Arial" w:hAnsi="Arial" w:cs="Arial"/>
          <w:color w:val="010000"/>
          <w:sz w:val="20"/>
          <w:lang w:val="vi-VN"/>
        </w:rPr>
        <w:t xml:space="preserve"> </w:t>
      </w:r>
      <w:r w:rsidR="00731AAD" w:rsidRPr="0032630E">
        <w:rPr>
          <w:rFonts w:ascii="Arial" w:hAnsi="Arial" w:cs="Arial"/>
          <w:color w:val="010000"/>
          <w:sz w:val="20"/>
        </w:rPr>
        <w:t xml:space="preserve">Supervisory Board). The above content has been posted by the company on HNX's website. </w:t>
      </w:r>
    </w:p>
    <w:p w14:paraId="00000007" w14:textId="36A14C70" w:rsidR="00240719" w:rsidRPr="0032630E" w:rsidRDefault="00731AAD" w:rsidP="00CD78A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  <w:lang w:val="vi-VN"/>
        </w:rPr>
      </w:pPr>
      <w:r w:rsidRPr="0032630E">
        <w:rPr>
          <w:rFonts w:ascii="Arial" w:hAnsi="Arial" w:cs="Arial"/>
          <w:color w:val="010000"/>
          <w:sz w:val="20"/>
        </w:rPr>
        <w:t>In order to correct the inaccurate information, Yen Hung Construction Ceramic Joint Stock Company requests Hanoi Stock Exchange to re-publish the documents</w:t>
      </w:r>
      <w:r w:rsidR="00CD78A0">
        <w:rPr>
          <w:rFonts w:ascii="Arial" w:hAnsi="Arial" w:cs="Arial"/>
          <w:color w:val="010000"/>
          <w:sz w:val="20"/>
        </w:rPr>
        <w:t xml:space="preserve"> at the Annual General Meeting</w:t>
      </w:r>
      <w:r w:rsidRPr="0032630E">
        <w:rPr>
          <w:rFonts w:ascii="Arial" w:hAnsi="Arial" w:cs="Arial"/>
          <w:color w:val="010000"/>
          <w:sz w:val="20"/>
        </w:rPr>
        <w:t xml:space="preserve"> 2024. </w:t>
      </w:r>
    </w:p>
    <w:sectPr w:rsidR="00240719" w:rsidRPr="0032630E" w:rsidSect="00731AA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19"/>
    <w:rsid w:val="00240719"/>
    <w:rsid w:val="0032630E"/>
    <w:rsid w:val="00731AAD"/>
    <w:rsid w:val="0094738A"/>
    <w:rsid w:val="00CD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4723CB"/>
  <w15:docId w15:val="{688F38D0-363E-4BAB-9057-CFE46172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91A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5"/>
      <w:szCs w:val="15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5" w:lineRule="auto"/>
      <w:ind w:firstLine="38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color w:val="15191A"/>
      <w:sz w:val="22"/>
      <w:szCs w:val="22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b/>
      <w:bCs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20">
    <w:name w:val="Body text (2)"/>
    <w:basedOn w:val="Normal"/>
    <w:link w:val="Bodytext2"/>
    <w:pPr>
      <w:spacing w:line="223" w:lineRule="auto"/>
    </w:pPr>
    <w:rPr>
      <w:rFonts w:ascii="Times New Roman" w:eastAsia="Times New Roman" w:hAnsi="Times New Roman" w:cs="Times New Roman"/>
      <w:color w:val="FF0000"/>
      <w:sz w:val="15"/>
      <w:szCs w:val="15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06uebSy/W6dQnzE1SnBJGLm6sw==">CgMxLjA4AHIhMTZmNnZUT2hDOUdVaVhEUVZwakhyN2V1eGpYSkdDX0h1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2024-06-05T03:19:00Z</dcterms:created>
  <dcterms:modified xsi:type="dcterms:W3CDTF">2024-06-05T03:19:00Z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baf46bd90926d9f126c16b544a37598710f4d01537fb8de9772eb1f85207571a</vt:lpwstr>
  </property>
</Properties>
</file>