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60588" w:rsidRPr="005B520E" w:rsidRDefault="00421238" w:rsidP="007B1E5F">
      <w:pPr>
        <w:pBdr>
          <w:top w:val="nil"/>
          <w:left w:val="nil"/>
          <w:bottom w:val="nil"/>
          <w:right w:val="nil"/>
          <w:between w:val="nil"/>
        </w:pBdr>
        <w:tabs>
          <w:tab w:val="left" w:pos="432"/>
          <w:tab w:val="left" w:pos="4917"/>
        </w:tabs>
        <w:spacing w:after="120" w:line="360" w:lineRule="auto"/>
        <w:jc w:val="both"/>
        <w:rPr>
          <w:rFonts w:ascii="Arial" w:eastAsia="Arial" w:hAnsi="Arial" w:cs="Arial"/>
          <w:b/>
          <w:color w:val="010000"/>
          <w:sz w:val="20"/>
          <w:szCs w:val="20"/>
        </w:rPr>
      </w:pPr>
      <w:r w:rsidRPr="005B520E">
        <w:rPr>
          <w:rFonts w:ascii="Arial" w:hAnsi="Arial" w:cs="Arial"/>
          <w:b/>
          <w:bCs/>
          <w:color w:val="010000"/>
          <w:sz w:val="20"/>
        </w:rPr>
        <w:t>BAF122029:</w:t>
      </w:r>
      <w:r w:rsidRPr="005B520E">
        <w:rPr>
          <w:rFonts w:ascii="Arial" w:hAnsi="Arial" w:cs="Arial"/>
          <w:b/>
          <w:color w:val="010000"/>
          <w:sz w:val="20"/>
        </w:rPr>
        <w:t xml:space="preserve"> Board Resolution</w:t>
      </w:r>
    </w:p>
    <w:p w14:paraId="00000002" w14:textId="69DD9336" w:rsidR="00160588" w:rsidRPr="005B520E" w:rsidRDefault="00421238" w:rsidP="007B1E5F">
      <w:pPr>
        <w:pBdr>
          <w:top w:val="nil"/>
          <w:left w:val="nil"/>
          <w:bottom w:val="nil"/>
          <w:right w:val="nil"/>
          <w:between w:val="nil"/>
        </w:pBdr>
        <w:tabs>
          <w:tab w:val="left" w:pos="432"/>
          <w:tab w:val="left" w:pos="4917"/>
        </w:tabs>
        <w:spacing w:after="120" w:line="360" w:lineRule="auto"/>
        <w:jc w:val="both"/>
        <w:rPr>
          <w:rFonts w:ascii="Arial" w:eastAsia="Arial" w:hAnsi="Arial" w:cs="Arial"/>
          <w:color w:val="010000"/>
          <w:sz w:val="20"/>
          <w:szCs w:val="20"/>
        </w:rPr>
      </w:pPr>
      <w:r w:rsidRPr="005B520E">
        <w:rPr>
          <w:rFonts w:ascii="Arial" w:hAnsi="Arial" w:cs="Arial"/>
          <w:color w:val="010000"/>
          <w:sz w:val="20"/>
        </w:rPr>
        <w:t xml:space="preserve">On June 25, 2024, BAF Viet Nam Agriculture Joint Stock Company announced Resolution </w:t>
      </w:r>
      <w:r w:rsidR="006D4EB9" w:rsidRPr="005B520E">
        <w:rPr>
          <w:rFonts w:ascii="Arial" w:hAnsi="Arial" w:cs="Arial"/>
          <w:color w:val="010000"/>
          <w:sz w:val="20"/>
        </w:rPr>
        <w:t xml:space="preserve">No. </w:t>
      </w:r>
      <w:r w:rsidRPr="005B520E">
        <w:rPr>
          <w:rFonts w:ascii="Arial" w:hAnsi="Arial" w:cs="Arial"/>
          <w:color w:val="010000"/>
          <w:sz w:val="20"/>
        </w:rPr>
        <w:t xml:space="preserve">25.06.2024/NQ-HDQT regarding the approval of the </w:t>
      </w:r>
      <w:bookmarkStart w:id="0" w:name="_GoBack"/>
      <w:bookmarkEnd w:id="0"/>
      <w:r w:rsidRPr="005B520E">
        <w:rPr>
          <w:rFonts w:ascii="Arial" w:hAnsi="Arial" w:cs="Arial"/>
          <w:color w:val="010000"/>
          <w:sz w:val="20"/>
        </w:rPr>
        <w:t>plan to handle undistributed shares from the share issuance under the Employee Stock Ownership Plan as follows:</w:t>
      </w:r>
    </w:p>
    <w:p w14:paraId="00000003" w14:textId="77777777" w:rsidR="00160588" w:rsidRPr="005B520E" w:rsidRDefault="00421238" w:rsidP="007B1E5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520E">
        <w:rPr>
          <w:rFonts w:ascii="Arial" w:hAnsi="Arial" w:cs="Arial"/>
          <w:color w:val="010000"/>
          <w:sz w:val="20"/>
        </w:rPr>
        <w:t>Article 1: Approved the results of the registration and payment for purchasing shares by employees under the Employee Stock Ownership Plan as of 11.30 am, June 20, 2024.</w:t>
      </w:r>
    </w:p>
    <w:p w14:paraId="00000004" w14:textId="77777777" w:rsidR="00160588" w:rsidRPr="005B520E" w:rsidRDefault="00421238" w:rsidP="007B1E5F">
      <w:pPr>
        <w:numPr>
          <w:ilvl w:val="0"/>
          <w:numId w:val="4"/>
        </w:numPr>
        <w:pBdr>
          <w:top w:val="nil"/>
          <w:left w:val="nil"/>
          <w:bottom w:val="nil"/>
          <w:right w:val="nil"/>
          <w:between w:val="nil"/>
        </w:pBdr>
        <w:tabs>
          <w:tab w:val="left" w:pos="432"/>
          <w:tab w:val="left" w:pos="842"/>
        </w:tabs>
        <w:spacing w:after="120" w:line="360" w:lineRule="auto"/>
        <w:jc w:val="both"/>
        <w:rPr>
          <w:rFonts w:ascii="Arial" w:eastAsia="Arial" w:hAnsi="Arial" w:cs="Arial"/>
          <w:color w:val="010000"/>
          <w:sz w:val="20"/>
          <w:szCs w:val="20"/>
        </w:rPr>
      </w:pPr>
      <w:r w:rsidRPr="005B520E">
        <w:rPr>
          <w:rFonts w:ascii="Arial" w:hAnsi="Arial" w:cs="Arial"/>
          <w:color w:val="010000"/>
          <w:sz w:val="20"/>
        </w:rPr>
        <w:t>Number of shares registered for the share issuance: 7,176,000 shares</w:t>
      </w:r>
    </w:p>
    <w:p w14:paraId="00000005" w14:textId="72DC25AF" w:rsidR="00160588" w:rsidRPr="005B520E" w:rsidRDefault="00421238" w:rsidP="007B1E5F">
      <w:pPr>
        <w:numPr>
          <w:ilvl w:val="0"/>
          <w:numId w:val="4"/>
        </w:numPr>
        <w:pBdr>
          <w:top w:val="nil"/>
          <w:left w:val="nil"/>
          <w:bottom w:val="nil"/>
          <w:right w:val="nil"/>
          <w:between w:val="nil"/>
        </w:pBdr>
        <w:tabs>
          <w:tab w:val="left" w:pos="432"/>
          <w:tab w:val="left" w:pos="842"/>
        </w:tabs>
        <w:spacing w:after="120" w:line="360" w:lineRule="auto"/>
        <w:jc w:val="both"/>
        <w:rPr>
          <w:rFonts w:ascii="Arial" w:eastAsia="Arial" w:hAnsi="Arial" w:cs="Arial"/>
          <w:color w:val="010000"/>
          <w:sz w:val="20"/>
          <w:szCs w:val="20"/>
        </w:rPr>
      </w:pPr>
      <w:r w:rsidRPr="005B520E">
        <w:rPr>
          <w:rFonts w:ascii="Arial" w:hAnsi="Arial" w:cs="Arial"/>
          <w:color w:val="010000"/>
          <w:sz w:val="20"/>
        </w:rPr>
        <w:t xml:space="preserve">The number of shares for employees listed in the Board Resolution </w:t>
      </w:r>
      <w:r w:rsidR="006D4EB9" w:rsidRPr="005B520E">
        <w:rPr>
          <w:rFonts w:ascii="Arial" w:hAnsi="Arial" w:cs="Arial"/>
          <w:color w:val="010000"/>
          <w:sz w:val="20"/>
        </w:rPr>
        <w:t xml:space="preserve">No. </w:t>
      </w:r>
      <w:r w:rsidRPr="005B520E">
        <w:rPr>
          <w:rFonts w:ascii="Arial" w:hAnsi="Arial" w:cs="Arial"/>
          <w:color w:val="010000"/>
          <w:sz w:val="20"/>
        </w:rPr>
        <w:t>17.06.2024/NQ-H</w:t>
      </w:r>
      <w:r w:rsidR="00BD05B8" w:rsidRPr="005B520E">
        <w:rPr>
          <w:rFonts w:ascii="Arial" w:hAnsi="Arial" w:cs="Arial"/>
          <w:color w:val="010000"/>
          <w:sz w:val="20"/>
        </w:rPr>
        <w:t>D</w:t>
      </w:r>
      <w:r w:rsidRPr="005B520E">
        <w:rPr>
          <w:rFonts w:ascii="Arial" w:hAnsi="Arial" w:cs="Arial"/>
          <w:color w:val="010000"/>
          <w:sz w:val="20"/>
        </w:rPr>
        <w:t>QT dated June 17, 2024 have registered to purchase and submitted payment: 2,578,000 shares</w:t>
      </w:r>
    </w:p>
    <w:p w14:paraId="00000006" w14:textId="77777777" w:rsidR="00160588" w:rsidRPr="005B520E" w:rsidRDefault="00421238" w:rsidP="007B1E5F">
      <w:pPr>
        <w:numPr>
          <w:ilvl w:val="0"/>
          <w:numId w:val="4"/>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5B520E">
        <w:rPr>
          <w:rFonts w:ascii="Arial" w:hAnsi="Arial" w:cs="Arial"/>
          <w:color w:val="010000"/>
          <w:sz w:val="20"/>
        </w:rPr>
        <w:t>The number of employees is the subject of distribution: 229 people</w:t>
      </w:r>
    </w:p>
    <w:p w14:paraId="00000007" w14:textId="77777777" w:rsidR="00160588" w:rsidRPr="005B520E" w:rsidRDefault="00421238" w:rsidP="007B1E5F">
      <w:pPr>
        <w:numPr>
          <w:ilvl w:val="0"/>
          <w:numId w:val="4"/>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5B520E">
        <w:rPr>
          <w:rFonts w:ascii="Arial" w:hAnsi="Arial" w:cs="Arial"/>
          <w:color w:val="010000"/>
          <w:sz w:val="20"/>
        </w:rPr>
        <w:t>Total proceeds: VND25,780,000,000</w:t>
      </w:r>
    </w:p>
    <w:p w14:paraId="00000008" w14:textId="77777777" w:rsidR="00160588" w:rsidRPr="005B520E" w:rsidRDefault="00421238" w:rsidP="007B1E5F">
      <w:pPr>
        <w:numPr>
          <w:ilvl w:val="0"/>
          <w:numId w:val="4"/>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5B520E">
        <w:rPr>
          <w:rFonts w:ascii="Arial" w:hAnsi="Arial" w:cs="Arial"/>
          <w:color w:val="010000"/>
          <w:sz w:val="20"/>
        </w:rPr>
        <w:t>The number of undistributed ESOP shares is: 4,598,000 shares</w:t>
      </w:r>
    </w:p>
    <w:p w14:paraId="00000009" w14:textId="77777777" w:rsidR="00160588" w:rsidRPr="005B520E" w:rsidRDefault="00421238" w:rsidP="007B1E5F">
      <w:pPr>
        <w:numPr>
          <w:ilvl w:val="0"/>
          <w:numId w:val="4"/>
        </w:numPr>
        <w:pBdr>
          <w:top w:val="nil"/>
          <w:left w:val="nil"/>
          <w:bottom w:val="nil"/>
          <w:right w:val="nil"/>
          <w:between w:val="nil"/>
        </w:pBdr>
        <w:tabs>
          <w:tab w:val="left" w:pos="432"/>
          <w:tab w:val="left" w:pos="560"/>
          <w:tab w:val="left" w:pos="7914"/>
        </w:tabs>
        <w:spacing w:after="120" w:line="360" w:lineRule="auto"/>
        <w:jc w:val="both"/>
        <w:rPr>
          <w:rFonts w:ascii="Arial" w:eastAsia="Arial" w:hAnsi="Arial" w:cs="Arial"/>
          <w:color w:val="010000"/>
          <w:sz w:val="20"/>
          <w:szCs w:val="20"/>
        </w:rPr>
      </w:pPr>
      <w:r w:rsidRPr="005B520E">
        <w:rPr>
          <w:rFonts w:ascii="Arial" w:hAnsi="Arial" w:cs="Arial"/>
          <w:color w:val="010000"/>
          <w:sz w:val="20"/>
        </w:rPr>
        <w:t>Reason: The remaining undistributed ESOP shares are primarily due to employees, specifically workers at the farms, relinquishing their purchase rights. This is because they have not had many opportunities to access information related to securities and the share market, and therefore have no desire to buy shares.</w:t>
      </w:r>
    </w:p>
    <w:p w14:paraId="0000000A" w14:textId="77777777" w:rsidR="00160588" w:rsidRPr="005B520E" w:rsidRDefault="00421238" w:rsidP="007B1E5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520E">
        <w:rPr>
          <w:rFonts w:ascii="Arial" w:hAnsi="Arial" w:cs="Arial"/>
          <w:color w:val="010000"/>
          <w:sz w:val="20"/>
        </w:rPr>
        <w:t>Article 2: Approve the number of ESOP shares to be further distributed and the distribution plan.</w:t>
      </w:r>
    </w:p>
    <w:p w14:paraId="0000000B" w14:textId="77777777" w:rsidR="00160588" w:rsidRPr="005B520E" w:rsidRDefault="00421238" w:rsidP="007B1E5F">
      <w:pPr>
        <w:numPr>
          <w:ilvl w:val="0"/>
          <w:numId w:val="5"/>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5B520E">
        <w:rPr>
          <w:rFonts w:ascii="Arial" w:hAnsi="Arial" w:cs="Arial"/>
          <w:color w:val="010000"/>
          <w:sz w:val="20"/>
        </w:rPr>
        <w:t>The remaining ESOP shares will continue to be offered to other employees. 190,000 shares</w:t>
      </w:r>
    </w:p>
    <w:p w14:paraId="0000000C" w14:textId="77777777" w:rsidR="00160588" w:rsidRPr="005B520E" w:rsidRDefault="00421238" w:rsidP="007B1E5F">
      <w:pPr>
        <w:numPr>
          <w:ilvl w:val="0"/>
          <w:numId w:val="5"/>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5B520E">
        <w:rPr>
          <w:rFonts w:ascii="Arial" w:hAnsi="Arial" w:cs="Arial"/>
          <w:color w:val="010000"/>
          <w:sz w:val="20"/>
        </w:rPr>
        <w:t>Distribution principles, selection criteria, and the list of recipients for further distribution:</w:t>
      </w:r>
    </w:p>
    <w:p w14:paraId="0000000D" w14:textId="77777777" w:rsidR="00160588" w:rsidRPr="005B520E" w:rsidRDefault="00421238" w:rsidP="007B1E5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520E">
        <w:rPr>
          <w:rFonts w:ascii="Arial" w:hAnsi="Arial" w:cs="Arial"/>
          <w:color w:val="010000"/>
          <w:sz w:val="20"/>
        </w:rPr>
        <w:t>Distribution principles:</w:t>
      </w:r>
    </w:p>
    <w:p w14:paraId="0000000E" w14:textId="77777777" w:rsidR="00160588" w:rsidRPr="005B520E" w:rsidRDefault="00421238" w:rsidP="007B1E5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520E">
        <w:rPr>
          <w:rFonts w:ascii="Arial" w:hAnsi="Arial" w:cs="Arial"/>
          <w:color w:val="010000"/>
          <w:sz w:val="20"/>
        </w:rPr>
        <w:t>The Board of Directors is authorized to select employees to continue offering shares at a price not lower than VND10,000/share.</w:t>
      </w:r>
    </w:p>
    <w:p w14:paraId="0000000F" w14:textId="1C43E375" w:rsidR="00160588" w:rsidRPr="005B520E" w:rsidRDefault="00421238" w:rsidP="007B1E5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520E">
        <w:rPr>
          <w:rFonts w:ascii="Arial" w:hAnsi="Arial" w:cs="Arial"/>
          <w:color w:val="010000"/>
          <w:sz w:val="20"/>
        </w:rPr>
        <w:t xml:space="preserve">Compliance with the conditions and criteria for employees to be considered for participation in the Employee Stock Ownership Plan under Resolution </w:t>
      </w:r>
      <w:r w:rsidR="006D4EB9" w:rsidRPr="005B520E">
        <w:rPr>
          <w:rFonts w:ascii="Arial" w:hAnsi="Arial" w:cs="Arial"/>
          <w:color w:val="010000"/>
          <w:sz w:val="20"/>
        </w:rPr>
        <w:t xml:space="preserve">No. </w:t>
      </w:r>
      <w:r w:rsidRPr="005B520E">
        <w:rPr>
          <w:rFonts w:ascii="Arial" w:hAnsi="Arial" w:cs="Arial"/>
          <w:color w:val="010000"/>
          <w:sz w:val="20"/>
        </w:rPr>
        <w:t>13.05.2024/NQ-HDQT dated May 13, 2024.</w:t>
      </w:r>
    </w:p>
    <w:p w14:paraId="00000010" w14:textId="77777777" w:rsidR="00160588" w:rsidRPr="005B520E" w:rsidRDefault="00421238" w:rsidP="007B1E5F">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520E">
        <w:rPr>
          <w:rFonts w:ascii="Arial" w:hAnsi="Arial" w:cs="Arial"/>
          <w:color w:val="010000"/>
          <w:sz w:val="20"/>
        </w:rPr>
        <w:t>List of employees for continuous distribution</w:t>
      </w:r>
    </w:p>
    <w:p w14:paraId="00000011" w14:textId="4DA94C63" w:rsidR="00160588" w:rsidRPr="005B520E" w:rsidRDefault="00421238" w:rsidP="007B1E5F">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520E">
        <w:rPr>
          <w:rFonts w:ascii="Arial" w:hAnsi="Arial" w:cs="Arial"/>
          <w:color w:val="010000"/>
          <w:sz w:val="20"/>
        </w:rPr>
        <w:t>The number of employees for continuous distribution</w:t>
      </w:r>
      <w:r w:rsidR="00BD05B8" w:rsidRPr="005B520E">
        <w:rPr>
          <w:rFonts w:ascii="Arial" w:hAnsi="Arial" w:cs="Arial"/>
          <w:color w:val="010000"/>
          <w:sz w:val="20"/>
        </w:rPr>
        <w:t>:</w:t>
      </w:r>
      <w:r w:rsidRPr="005B520E">
        <w:rPr>
          <w:rFonts w:ascii="Arial" w:hAnsi="Arial" w:cs="Arial"/>
          <w:color w:val="010000"/>
          <w:sz w:val="20"/>
        </w:rPr>
        <w:t xml:space="preserve"> 20 employees</w:t>
      </w:r>
    </w:p>
    <w:p w14:paraId="00000012" w14:textId="77777777" w:rsidR="00160588" w:rsidRPr="005B520E" w:rsidRDefault="00421238" w:rsidP="007B1E5F">
      <w:pPr>
        <w:numPr>
          <w:ilvl w:val="0"/>
          <w:numId w:val="6"/>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sidRPr="005B520E">
        <w:rPr>
          <w:rFonts w:ascii="Arial" w:hAnsi="Arial" w:cs="Arial"/>
          <w:color w:val="010000"/>
          <w:sz w:val="20"/>
        </w:rPr>
        <w:t>The number of shares distributed to each person: Based on the registration form and the desires of the employees who meet the conditions and criteria outlined in Point 2, Article 2 of this Resolution.</w:t>
      </w:r>
    </w:p>
    <w:p w14:paraId="00000013" w14:textId="77777777" w:rsidR="00160588" w:rsidRPr="005B520E" w:rsidRDefault="00421238" w:rsidP="007B1E5F">
      <w:pPr>
        <w:numPr>
          <w:ilvl w:val="0"/>
          <w:numId w:val="1"/>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5B520E">
        <w:rPr>
          <w:rFonts w:ascii="Arial" w:hAnsi="Arial" w:cs="Arial"/>
          <w:color w:val="010000"/>
          <w:sz w:val="20"/>
        </w:rPr>
        <w:t>Selling price: VND10,000/share</w:t>
      </w:r>
    </w:p>
    <w:p w14:paraId="00000014" w14:textId="77777777" w:rsidR="00160588" w:rsidRPr="005B520E" w:rsidRDefault="00421238" w:rsidP="007B1E5F">
      <w:pPr>
        <w:numPr>
          <w:ilvl w:val="0"/>
          <w:numId w:val="1"/>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5B520E">
        <w:rPr>
          <w:rFonts w:ascii="Arial" w:hAnsi="Arial" w:cs="Arial"/>
          <w:color w:val="010000"/>
          <w:sz w:val="20"/>
        </w:rPr>
        <w:t>Time to register and make payment to purchase shares: from June 26, 2024 to July 02, 2024.</w:t>
      </w:r>
    </w:p>
    <w:p w14:paraId="00000015" w14:textId="6C7792BE" w:rsidR="00160588" w:rsidRPr="005B520E" w:rsidRDefault="00421238" w:rsidP="007B1E5F">
      <w:pPr>
        <w:numPr>
          <w:ilvl w:val="0"/>
          <w:numId w:val="1"/>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5B520E">
        <w:rPr>
          <w:rFonts w:ascii="Arial" w:hAnsi="Arial" w:cs="Arial"/>
          <w:color w:val="010000"/>
          <w:sz w:val="20"/>
        </w:rPr>
        <w:t xml:space="preserve">Transfer restriction: Issued ESOP shares will be restricted from transfer within 01 </w:t>
      </w:r>
      <w:proofErr w:type="gramStart"/>
      <w:r w:rsidRPr="005B520E">
        <w:rPr>
          <w:rFonts w:ascii="Arial" w:hAnsi="Arial" w:cs="Arial"/>
          <w:color w:val="010000"/>
          <w:sz w:val="20"/>
        </w:rPr>
        <w:t>year</w:t>
      </w:r>
      <w:proofErr w:type="gramEnd"/>
      <w:r w:rsidRPr="005B520E">
        <w:rPr>
          <w:rFonts w:ascii="Arial" w:hAnsi="Arial" w:cs="Arial"/>
          <w:color w:val="010000"/>
          <w:sz w:val="20"/>
        </w:rPr>
        <w:t xml:space="preserve"> </w:t>
      </w:r>
      <w:r w:rsidR="00BD05B8" w:rsidRPr="005B520E">
        <w:rPr>
          <w:rFonts w:ascii="Arial" w:hAnsi="Arial" w:cs="Arial"/>
          <w:color w:val="010000"/>
          <w:sz w:val="20"/>
        </w:rPr>
        <w:t>from</w:t>
      </w:r>
      <w:r w:rsidRPr="005B520E">
        <w:rPr>
          <w:rFonts w:ascii="Arial" w:hAnsi="Arial" w:cs="Arial"/>
          <w:color w:val="010000"/>
          <w:sz w:val="20"/>
        </w:rPr>
        <w:t xml:space="preserve"> the end of the offering.</w:t>
      </w:r>
    </w:p>
    <w:p w14:paraId="00000016" w14:textId="77777777" w:rsidR="00160588" w:rsidRPr="005B520E" w:rsidRDefault="00421238" w:rsidP="007B1E5F">
      <w:pPr>
        <w:numPr>
          <w:ilvl w:val="0"/>
          <w:numId w:val="1"/>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5B520E">
        <w:rPr>
          <w:rFonts w:ascii="Arial" w:hAnsi="Arial" w:cs="Arial"/>
          <w:color w:val="010000"/>
          <w:sz w:val="20"/>
        </w:rPr>
        <w:t>Information of escrow account to receive money for share purchase:</w:t>
      </w:r>
    </w:p>
    <w:p w14:paraId="00000017" w14:textId="77777777" w:rsidR="00160588" w:rsidRPr="005B520E" w:rsidRDefault="00421238" w:rsidP="007B1E5F">
      <w:pPr>
        <w:numPr>
          <w:ilvl w:val="0"/>
          <w:numId w:val="6"/>
        </w:numPr>
        <w:pBdr>
          <w:top w:val="nil"/>
          <w:left w:val="nil"/>
          <w:bottom w:val="nil"/>
          <w:right w:val="nil"/>
          <w:between w:val="nil"/>
        </w:pBdr>
        <w:tabs>
          <w:tab w:val="left" w:pos="432"/>
          <w:tab w:val="left" w:pos="899"/>
        </w:tabs>
        <w:spacing w:after="120" w:line="360" w:lineRule="auto"/>
        <w:jc w:val="both"/>
        <w:rPr>
          <w:rFonts w:ascii="Arial" w:eastAsia="Arial" w:hAnsi="Arial" w:cs="Arial"/>
          <w:color w:val="010000"/>
          <w:sz w:val="20"/>
          <w:szCs w:val="20"/>
        </w:rPr>
      </w:pPr>
      <w:r w:rsidRPr="005B520E">
        <w:rPr>
          <w:rFonts w:ascii="Arial" w:hAnsi="Arial" w:cs="Arial"/>
          <w:color w:val="010000"/>
          <w:sz w:val="20"/>
        </w:rPr>
        <w:lastRenderedPageBreak/>
        <w:t>Account name: BAF Viet Nam Agriculture Joint Stock Company</w:t>
      </w:r>
    </w:p>
    <w:p w14:paraId="00000018" w14:textId="77777777" w:rsidR="00160588" w:rsidRPr="005B520E" w:rsidRDefault="00421238" w:rsidP="007B1E5F">
      <w:pPr>
        <w:numPr>
          <w:ilvl w:val="0"/>
          <w:numId w:val="6"/>
        </w:numPr>
        <w:pBdr>
          <w:top w:val="nil"/>
          <w:left w:val="nil"/>
          <w:bottom w:val="nil"/>
          <w:right w:val="nil"/>
          <w:between w:val="nil"/>
        </w:pBdr>
        <w:tabs>
          <w:tab w:val="left" w:pos="432"/>
          <w:tab w:val="left" w:pos="899"/>
        </w:tabs>
        <w:spacing w:after="120" w:line="360" w:lineRule="auto"/>
        <w:jc w:val="both"/>
        <w:rPr>
          <w:rFonts w:ascii="Arial" w:eastAsia="Arial" w:hAnsi="Arial" w:cs="Arial"/>
          <w:color w:val="010000"/>
          <w:sz w:val="20"/>
          <w:szCs w:val="20"/>
        </w:rPr>
      </w:pPr>
      <w:r w:rsidRPr="005B520E">
        <w:rPr>
          <w:rFonts w:ascii="Arial" w:hAnsi="Arial" w:cs="Arial"/>
          <w:color w:val="010000"/>
          <w:sz w:val="20"/>
        </w:rPr>
        <w:t>Account number: 1082246868</w:t>
      </w:r>
    </w:p>
    <w:p w14:paraId="00000019" w14:textId="77777777" w:rsidR="00160588" w:rsidRPr="005B520E" w:rsidRDefault="00421238" w:rsidP="007B1E5F">
      <w:pPr>
        <w:numPr>
          <w:ilvl w:val="0"/>
          <w:numId w:val="6"/>
        </w:numPr>
        <w:pBdr>
          <w:top w:val="nil"/>
          <w:left w:val="nil"/>
          <w:bottom w:val="nil"/>
          <w:right w:val="nil"/>
          <w:between w:val="nil"/>
        </w:pBdr>
        <w:tabs>
          <w:tab w:val="left" w:pos="432"/>
          <w:tab w:val="left" w:pos="910"/>
        </w:tabs>
        <w:spacing w:after="120" w:line="360" w:lineRule="auto"/>
        <w:jc w:val="both"/>
        <w:rPr>
          <w:rFonts w:ascii="Arial" w:eastAsia="Arial" w:hAnsi="Arial" w:cs="Arial"/>
          <w:color w:val="010000"/>
          <w:sz w:val="20"/>
          <w:szCs w:val="20"/>
        </w:rPr>
      </w:pPr>
      <w:r w:rsidRPr="005B520E">
        <w:rPr>
          <w:rFonts w:ascii="Arial" w:hAnsi="Arial" w:cs="Arial"/>
          <w:color w:val="010000"/>
          <w:sz w:val="20"/>
        </w:rPr>
        <w:t xml:space="preserve">Opened at: Joint Stock Commercial Bank for Foreign Trade of Vietnam - Tan </w:t>
      </w:r>
      <w:proofErr w:type="spellStart"/>
      <w:r w:rsidRPr="005B520E">
        <w:rPr>
          <w:rFonts w:ascii="Arial" w:hAnsi="Arial" w:cs="Arial"/>
          <w:color w:val="010000"/>
          <w:sz w:val="20"/>
        </w:rPr>
        <w:t>Dinh</w:t>
      </w:r>
      <w:proofErr w:type="spellEnd"/>
      <w:r w:rsidRPr="005B520E">
        <w:rPr>
          <w:rFonts w:ascii="Arial" w:hAnsi="Arial" w:cs="Arial"/>
          <w:color w:val="010000"/>
          <w:sz w:val="20"/>
        </w:rPr>
        <w:t xml:space="preserve"> Branch</w:t>
      </w:r>
    </w:p>
    <w:p w14:paraId="0000001A" w14:textId="006072E4" w:rsidR="00160588" w:rsidRPr="005B520E" w:rsidRDefault="00421238" w:rsidP="007B1E5F">
      <w:pPr>
        <w:pBdr>
          <w:top w:val="nil"/>
          <w:left w:val="nil"/>
          <w:bottom w:val="nil"/>
          <w:right w:val="nil"/>
          <w:between w:val="nil"/>
        </w:pBdr>
        <w:tabs>
          <w:tab w:val="left" w:pos="432"/>
          <w:tab w:val="left" w:pos="910"/>
        </w:tabs>
        <w:spacing w:after="120" w:line="360" w:lineRule="auto"/>
        <w:jc w:val="both"/>
        <w:rPr>
          <w:rFonts w:ascii="Arial" w:eastAsia="Arial" w:hAnsi="Arial" w:cs="Arial"/>
          <w:color w:val="010000"/>
          <w:sz w:val="20"/>
          <w:szCs w:val="20"/>
        </w:rPr>
      </w:pPr>
      <w:r w:rsidRPr="005B520E">
        <w:rPr>
          <w:rFonts w:ascii="Arial" w:hAnsi="Arial" w:cs="Arial"/>
          <w:color w:val="010000"/>
          <w:sz w:val="20"/>
        </w:rPr>
        <w:t xml:space="preserve">Article 3: Approved the number of ESOP shares to be </w:t>
      </w:r>
      <w:r w:rsidR="00BD05B8" w:rsidRPr="005B520E">
        <w:rPr>
          <w:rFonts w:ascii="Arial" w:hAnsi="Arial" w:cs="Arial"/>
          <w:color w:val="010000"/>
          <w:sz w:val="20"/>
        </w:rPr>
        <w:t>canceled</w:t>
      </w:r>
      <w:r w:rsidRPr="005B520E">
        <w:rPr>
          <w:rFonts w:ascii="Arial" w:hAnsi="Arial" w:cs="Arial"/>
          <w:color w:val="010000"/>
          <w:sz w:val="20"/>
        </w:rPr>
        <w:t>.</w:t>
      </w:r>
    </w:p>
    <w:p w14:paraId="0000001B" w14:textId="27F0D2FE" w:rsidR="00160588" w:rsidRPr="005B520E" w:rsidRDefault="00421238" w:rsidP="007B1E5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520E">
        <w:rPr>
          <w:rFonts w:ascii="Arial" w:hAnsi="Arial" w:cs="Arial"/>
          <w:color w:val="010000"/>
          <w:sz w:val="20"/>
        </w:rPr>
        <w:t>To ensure maximum shareholder and employee interest, after deducting the number of shares to be further distributed as stated in Article 2 of this Resolution, the Board of Directors approved the immediate cancellation of the remaining 4,408,000 shares without further offer</w:t>
      </w:r>
      <w:r w:rsidR="001D23EB" w:rsidRPr="005B520E">
        <w:rPr>
          <w:rFonts w:ascii="Arial" w:hAnsi="Arial" w:cs="Arial"/>
          <w:color w:val="010000"/>
          <w:sz w:val="20"/>
        </w:rPr>
        <w:t>.</w:t>
      </w:r>
    </w:p>
    <w:p w14:paraId="0000001C" w14:textId="77777777" w:rsidR="00160588" w:rsidRPr="005B520E" w:rsidRDefault="00421238" w:rsidP="007B1E5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520E">
        <w:rPr>
          <w:rFonts w:ascii="Arial" w:hAnsi="Arial" w:cs="Arial"/>
          <w:color w:val="010000"/>
          <w:sz w:val="20"/>
        </w:rPr>
        <w:t>Article 4: Assign and authorize the General Manager of the Company to complete all necessary documents and procedures in accordance with legal regulations for implementation.</w:t>
      </w:r>
    </w:p>
    <w:p w14:paraId="0000001D" w14:textId="730655FF" w:rsidR="00160588" w:rsidRPr="005B520E" w:rsidRDefault="00421238" w:rsidP="007B1E5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520E">
        <w:rPr>
          <w:rFonts w:ascii="Arial" w:hAnsi="Arial" w:cs="Arial"/>
          <w:color w:val="010000"/>
          <w:sz w:val="20"/>
        </w:rPr>
        <w:t>Article 5: This Resolution takes effect from the date of its signing</w:t>
      </w:r>
      <w:r w:rsidR="005B520E" w:rsidRPr="005B520E">
        <w:rPr>
          <w:rFonts w:ascii="Arial" w:hAnsi="Arial" w:cs="Arial"/>
          <w:color w:val="010000"/>
          <w:sz w:val="20"/>
        </w:rPr>
        <w:t>.</w:t>
      </w:r>
      <w:r w:rsidRPr="005B520E">
        <w:rPr>
          <w:rFonts w:ascii="Arial" w:hAnsi="Arial" w:cs="Arial"/>
          <w:color w:val="010000"/>
          <w:sz w:val="20"/>
        </w:rPr>
        <w:t xml:space="preserve"> Members of the Board of Directors, the Board of Management, </w:t>
      </w:r>
      <w:r w:rsidR="00BD05B8" w:rsidRPr="005B520E">
        <w:rPr>
          <w:rFonts w:ascii="Arial" w:hAnsi="Arial" w:cs="Arial"/>
          <w:color w:val="010000"/>
          <w:sz w:val="20"/>
        </w:rPr>
        <w:t xml:space="preserve">the </w:t>
      </w:r>
      <w:r w:rsidRPr="005B520E">
        <w:rPr>
          <w:rFonts w:ascii="Arial" w:hAnsi="Arial" w:cs="Arial"/>
          <w:color w:val="010000"/>
          <w:sz w:val="20"/>
        </w:rPr>
        <w:t>Chief Accountant of the Company, related units, and individuals are responsible for implementing this Resolution.</w:t>
      </w:r>
    </w:p>
    <w:sectPr w:rsidR="00160588" w:rsidRPr="005B520E" w:rsidSect="006D4EB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64934"/>
    <w:multiLevelType w:val="multilevel"/>
    <w:tmpl w:val="2460D22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E23439"/>
    <w:multiLevelType w:val="multilevel"/>
    <w:tmpl w:val="442006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FC8489A"/>
    <w:multiLevelType w:val="multilevel"/>
    <w:tmpl w:val="18200D20"/>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DE23F3B"/>
    <w:multiLevelType w:val="multilevel"/>
    <w:tmpl w:val="FAE6DC0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8CD16CE"/>
    <w:multiLevelType w:val="multilevel"/>
    <w:tmpl w:val="2198444C"/>
    <w:lvl w:ilvl="0">
      <w:start w:val="151"/>
      <w:numFmt w:val="bullet"/>
      <w:lvlText w:val="-"/>
      <w:lvlJc w:val="left"/>
      <w:pPr>
        <w:ind w:left="380" w:hanging="360"/>
      </w:pPr>
      <w:rPr>
        <w:rFonts w:ascii="Arial" w:eastAsia="Arial" w:hAnsi="Arial" w:cs="Arial"/>
        <w:b w:val="0"/>
        <w:i w:val="0"/>
        <w:sz w:val="20"/>
        <w:szCs w:val="20"/>
        <w:u w:val="none"/>
      </w:rPr>
    </w:lvl>
    <w:lvl w:ilvl="1">
      <w:start w:val="1"/>
      <w:numFmt w:val="bullet"/>
      <w:lvlText w:val="o"/>
      <w:lvlJc w:val="left"/>
      <w:pPr>
        <w:ind w:left="1100" w:hanging="360"/>
      </w:pPr>
      <w:rPr>
        <w:rFonts w:ascii="Arial" w:eastAsia="Arial" w:hAnsi="Arial" w:cs="Arial"/>
        <w:b w:val="0"/>
        <w:i w:val="0"/>
        <w:sz w:val="20"/>
        <w:szCs w:val="20"/>
      </w:rPr>
    </w:lvl>
    <w:lvl w:ilvl="2">
      <w:start w:val="1"/>
      <w:numFmt w:val="bullet"/>
      <w:lvlText w:val=""/>
      <w:lvlJc w:val="left"/>
      <w:pPr>
        <w:ind w:left="1820" w:hanging="360"/>
      </w:pPr>
      <w:rPr>
        <w:rFonts w:ascii="Arial" w:eastAsia="Arial" w:hAnsi="Arial" w:cs="Arial"/>
        <w:b w:val="0"/>
        <w:i w:val="0"/>
        <w:sz w:val="20"/>
        <w:szCs w:val="20"/>
      </w:rPr>
    </w:lvl>
    <w:lvl w:ilvl="3">
      <w:start w:val="1"/>
      <w:numFmt w:val="bullet"/>
      <w:lvlText w:val="●"/>
      <w:lvlJc w:val="left"/>
      <w:pPr>
        <w:ind w:left="2540" w:hanging="360"/>
      </w:pPr>
      <w:rPr>
        <w:rFonts w:ascii="Noto Sans Symbols" w:eastAsia="Noto Sans Symbols" w:hAnsi="Noto Sans Symbols" w:cs="Noto Sans Symbols"/>
      </w:rPr>
    </w:lvl>
    <w:lvl w:ilvl="4">
      <w:start w:val="1"/>
      <w:numFmt w:val="bullet"/>
      <w:lvlText w:val="o"/>
      <w:lvlJc w:val="left"/>
      <w:pPr>
        <w:ind w:left="3260" w:hanging="360"/>
      </w:pPr>
      <w:rPr>
        <w:rFonts w:ascii="Courier New" w:eastAsia="Courier New" w:hAnsi="Courier New" w:cs="Courier New"/>
      </w:rPr>
    </w:lvl>
    <w:lvl w:ilvl="5">
      <w:start w:val="1"/>
      <w:numFmt w:val="bullet"/>
      <w:lvlText w:val="▪"/>
      <w:lvlJc w:val="left"/>
      <w:pPr>
        <w:ind w:left="3980" w:hanging="360"/>
      </w:pPr>
      <w:rPr>
        <w:rFonts w:ascii="Noto Sans Symbols" w:eastAsia="Noto Sans Symbols" w:hAnsi="Noto Sans Symbols" w:cs="Noto Sans Symbols"/>
      </w:rPr>
    </w:lvl>
    <w:lvl w:ilvl="6">
      <w:start w:val="1"/>
      <w:numFmt w:val="bullet"/>
      <w:lvlText w:val="●"/>
      <w:lvlJc w:val="left"/>
      <w:pPr>
        <w:ind w:left="4700" w:hanging="360"/>
      </w:pPr>
      <w:rPr>
        <w:rFonts w:ascii="Noto Sans Symbols" w:eastAsia="Noto Sans Symbols" w:hAnsi="Noto Sans Symbols" w:cs="Noto Sans Symbols"/>
      </w:rPr>
    </w:lvl>
    <w:lvl w:ilvl="7">
      <w:start w:val="1"/>
      <w:numFmt w:val="bullet"/>
      <w:lvlText w:val="o"/>
      <w:lvlJc w:val="left"/>
      <w:pPr>
        <w:ind w:left="5420" w:hanging="360"/>
      </w:pPr>
      <w:rPr>
        <w:rFonts w:ascii="Courier New" w:eastAsia="Courier New" w:hAnsi="Courier New" w:cs="Courier New"/>
      </w:rPr>
    </w:lvl>
    <w:lvl w:ilvl="8">
      <w:start w:val="1"/>
      <w:numFmt w:val="bullet"/>
      <w:lvlText w:val="▪"/>
      <w:lvlJc w:val="left"/>
      <w:pPr>
        <w:ind w:left="6140" w:hanging="360"/>
      </w:pPr>
      <w:rPr>
        <w:rFonts w:ascii="Noto Sans Symbols" w:eastAsia="Noto Sans Symbols" w:hAnsi="Noto Sans Symbols" w:cs="Noto Sans Symbols"/>
      </w:rPr>
    </w:lvl>
  </w:abstractNum>
  <w:abstractNum w:abstractNumId="5" w15:restartNumberingAfterBreak="0">
    <w:nsid w:val="7A5449C1"/>
    <w:multiLevelType w:val="multilevel"/>
    <w:tmpl w:val="8C08A12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88"/>
    <w:rsid w:val="00160588"/>
    <w:rsid w:val="001D23EB"/>
    <w:rsid w:val="00421238"/>
    <w:rsid w:val="004C2954"/>
    <w:rsid w:val="005B520E"/>
    <w:rsid w:val="006D4EB9"/>
    <w:rsid w:val="007B1E5F"/>
    <w:rsid w:val="00AA5447"/>
    <w:rsid w:val="00B003F1"/>
    <w:rsid w:val="00BD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D7A46"/>
  <w15:docId w15:val="{97581FDE-687E-49E6-A96B-D8032CE7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singl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E68A92"/>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color w:val="E68A92"/>
      <w:sz w:val="20"/>
      <w:szCs w:val="20"/>
      <w:u w:val="none"/>
      <w:shd w:val="clear" w:color="auto" w:fill="auto"/>
    </w:rPr>
  </w:style>
  <w:style w:type="paragraph" w:styleId="BodyText">
    <w:name w:val="Body Text"/>
    <w:basedOn w:val="Normal"/>
    <w:link w:val="BodyTextChar"/>
    <w:qFormat/>
    <w:pPr>
      <w:spacing w:line="314" w:lineRule="auto"/>
      <w:ind w:firstLine="20"/>
    </w:pPr>
    <w:rPr>
      <w:rFonts w:ascii="Times New Roman" w:eastAsia="Times New Roman" w:hAnsi="Times New Roman" w:cs="Times New Roman"/>
    </w:rPr>
  </w:style>
  <w:style w:type="paragraph" w:customStyle="1" w:styleId="Heading11">
    <w:name w:val="Heading #1"/>
    <w:basedOn w:val="Normal"/>
    <w:link w:val="Heading10"/>
    <w:pPr>
      <w:spacing w:line="314" w:lineRule="auto"/>
      <w:ind w:firstLine="140"/>
      <w:outlineLvl w:val="0"/>
    </w:pPr>
    <w:rPr>
      <w:rFonts w:ascii="Times New Roman" w:eastAsia="Times New Roman" w:hAnsi="Times New Roman" w:cs="Times New Roman"/>
      <w:b/>
      <w:bCs/>
      <w:u w:val="single"/>
    </w:rPr>
  </w:style>
  <w:style w:type="paragraph" w:customStyle="1" w:styleId="Bodytext20">
    <w:name w:val="Body text (2)"/>
    <w:basedOn w:val="Normal"/>
    <w:link w:val="Bodytext2"/>
    <w:rPr>
      <w:rFonts w:ascii="Arial" w:eastAsia="Arial" w:hAnsi="Arial" w:cs="Arial"/>
      <w:color w:val="E68A92"/>
      <w:sz w:val="16"/>
      <w:szCs w:val="16"/>
    </w:rPr>
  </w:style>
  <w:style w:type="paragraph" w:customStyle="1" w:styleId="Bodytext30">
    <w:name w:val="Body text (3)"/>
    <w:basedOn w:val="Normal"/>
    <w:link w:val="Bodytext3"/>
    <w:rPr>
      <w:rFonts w:ascii="Arial" w:eastAsia="Arial" w:hAnsi="Arial" w:cs="Arial"/>
      <w:smallCaps/>
      <w:color w:val="E68A92"/>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ykGoD/oJyC5ex4P8QNXIUoZTxg==">CgMxLjA4AHIhMVZ3aGRCRW5INXIyQzdUWTE0Qm5jMUNHSlBPTGdaV0dx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500</Words>
  <Characters>2851</Characters>
  <Application>Microsoft Office Word</Application>
  <DocSecurity>0</DocSecurity>
  <Lines>23</Lines>
  <Paragraphs>6</Paragraphs>
  <ScaleCrop>false</ScaleCrop>
  <Company>Microsoft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2024-06-28T03:19:00Z</dcterms:created>
  <dcterms:modified xsi:type="dcterms:W3CDTF">2024-07-01T09:40:00Z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4dc79f1d0fde94fc64123f6100d0390cdfe87dd5529346c0f4f99852d46784af</vt:lpwstr>
  </property>
</Properties>
</file>