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6DE3" w:rsidRPr="00E6336F" w:rsidRDefault="00F93F0D" w:rsidP="004540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6336F">
        <w:rPr>
          <w:rFonts w:ascii="Arial" w:hAnsi="Arial" w:cs="Arial"/>
          <w:b/>
          <w:bCs/>
          <w:color w:val="010000"/>
          <w:sz w:val="20"/>
        </w:rPr>
        <w:t>BAF122029:</w:t>
      </w:r>
      <w:r w:rsidRPr="00E6336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65B90C3" w:rsidR="00256DE3" w:rsidRPr="00E6336F" w:rsidRDefault="00F93F0D" w:rsidP="004540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On June 27, 2024, BAF Viet Nam Agriculture Joint Stock Company announced Resolution </w:t>
      </w:r>
      <w:r w:rsidR="00001FE6" w:rsidRPr="00E6336F">
        <w:rPr>
          <w:rFonts w:ascii="Arial" w:hAnsi="Arial" w:cs="Arial"/>
          <w:color w:val="010000"/>
          <w:sz w:val="20"/>
        </w:rPr>
        <w:t xml:space="preserve">No. </w:t>
      </w:r>
      <w:r w:rsidRPr="00E6336F">
        <w:rPr>
          <w:rFonts w:ascii="Arial" w:hAnsi="Arial" w:cs="Arial"/>
          <w:color w:val="010000"/>
          <w:sz w:val="20"/>
        </w:rPr>
        <w:t>27.06.2024/NQ-HDQT on the approval of the plan to handle undistributed shares from the additional shares offering to existing shareholders as follows:</w:t>
      </w:r>
    </w:p>
    <w:p w14:paraId="00000003" w14:textId="1DB5FAB4" w:rsidR="00256DE3" w:rsidRPr="00E6336F" w:rsidRDefault="00F93F0D" w:rsidP="004540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Article 1: Approve the results of the registration to purchase and the </w:t>
      </w:r>
      <w:r w:rsidR="00C02561" w:rsidRPr="00E6336F">
        <w:rPr>
          <w:rFonts w:ascii="Arial" w:hAnsi="Arial" w:cs="Arial"/>
          <w:color w:val="010000"/>
          <w:sz w:val="20"/>
        </w:rPr>
        <w:t xml:space="preserve">payment to purchase </w:t>
      </w:r>
      <w:r w:rsidRPr="00E6336F">
        <w:rPr>
          <w:rFonts w:ascii="Arial" w:hAnsi="Arial" w:cs="Arial"/>
          <w:color w:val="010000"/>
          <w:sz w:val="20"/>
        </w:rPr>
        <w:t xml:space="preserve">additional shares </w:t>
      </w:r>
      <w:r w:rsidR="00C02561" w:rsidRPr="00E6336F">
        <w:rPr>
          <w:rFonts w:ascii="Arial" w:hAnsi="Arial" w:cs="Arial"/>
          <w:color w:val="010000"/>
          <w:sz w:val="20"/>
        </w:rPr>
        <w:t>offered</w:t>
      </w:r>
      <w:r w:rsidRPr="00E6336F">
        <w:rPr>
          <w:rFonts w:ascii="Arial" w:hAnsi="Arial" w:cs="Arial"/>
          <w:color w:val="010000"/>
          <w:sz w:val="20"/>
        </w:rPr>
        <w:t xml:space="preserve"> to existing shareholders as of June 17, 2024, as follows:</w:t>
      </w:r>
    </w:p>
    <w:p w14:paraId="00000004" w14:textId="77777777" w:rsidR="00256DE3" w:rsidRPr="00E6336F" w:rsidRDefault="00F93F0D" w:rsidP="004540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  <w:tab w:val="left" w:pos="9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Number of shares registered for offering: 68,425,600 shares</w:t>
      </w:r>
    </w:p>
    <w:p w14:paraId="00000005" w14:textId="4C5FC16A" w:rsidR="00256DE3" w:rsidRPr="00E6336F" w:rsidRDefault="00F93F0D" w:rsidP="004540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The number of shares that existing shareholders have registered to purchase </w:t>
      </w:r>
      <w:r w:rsidR="001643FF" w:rsidRPr="00E6336F">
        <w:rPr>
          <w:rFonts w:ascii="Arial" w:hAnsi="Arial" w:cs="Arial"/>
          <w:color w:val="010000"/>
          <w:sz w:val="20"/>
        </w:rPr>
        <w:t>and paid</w:t>
      </w:r>
      <w:r w:rsidR="00C02561" w:rsidRPr="00E6336F">
        <w:rPr>
          <w:rFonts w:ascii="Arial" w:hAnsi="Arial" w:cs="Arial"/>
          <w:color w:val="010000"/>
          <w:sz w:val="20"/>
        </w:rPr>
        <w:t xml:space="preserve"> to purchase </w:t>
      </w:r>
      <w:r w:rsidR="001643FF" w:rsidRPr="00E6336F">
        <w:rPr>
          <w:rFonts w:ascii="Arial" w:hAnsi="Arial" w:cs="Arial"/>
          <w:color w:val="010000"/>
          <w:sz w:val="20"/>
        </w:rPr>
        <w:t>of</w:t>
      </w:r>
      <w:r w:rsidRPr="00E6336F">
        <w:rPr>
          <w:rFonts w:ascii="Arial" w:hAnsi="Arial" w:cs="Arial"/>
          <w:color w:val="010000"/>
          <w:sz w:val="20"/>
        </w:rPr>
        <w:t>: 67,722,870 shares</w:t>
      </w:r>
    </w:p>
    <w:p w14:paraId="00000006" w14:textId="77777777" w:rsidR="00256DE3" w:rsidRPr="00E6336F" w:rsidRDefault="00F93F0D" w:rsidP="004540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Total proceeds: VND677,228,700,000</w:t>
      </w:r>
    </w:p>
    <w:p w14:paraId="00000007" w14:textId="21CED1D3" w:rsidR="00256DE3" w:rsidRPr="00E6336F" w:rsidRDefault="00F93F0D" w:rsidP="004540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The number of shares undistributed (arising from rounding and/or existing shareholders not registering to purchase, not </w:t>
      </w:r>
      <w:r w:rsidR="00C02561" w:rsidRPr="00E6336F">
        <w:rPr>
          <w:rFonts w:ascii="Arial" w:hAnsi="Arial" w:cs="Arial"/>
          <w:color w:val="010000"/>
          <w:sz w:val="20"/>
        </w:rPr>
        <w:t>paying to purchase</w:t>
      </w:r>
      <w:r w:rsidRPr="00E6336F">
        <w:rPr>
          <w:rFonts w:ascii="Arial" w:hAnsi="Arial" w:cs="Arial"/>
          <w:color w:val="010000"/>
          <w:sz w:val="20"/>
        </w:rPr>
        <w:t>, or not fully paying for the registered amount): 702,730 shares.</w:t>
      </w:r>
    </w:p>
    <w:p w14:paraId="00000008" w14:textId="77777777" w:rsidR="00256DE3" w:rsidRPr="00E6336F" w:rsidRDefault="00F93F0D" w:rsidP="004540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Article 2: Plan on handling shares that have not been fully distributed</w:t>
      </w:r>
    </w:p>
    <w:p w14:paraId="00000009" w14:textId="1CA58695" w:rsidR="00256DE3" w:rsidRPr="00E6336F" w:rsidRDefault="00F93F0D" w:rsidP="0045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The undistributed share will continue to be offered </w:t>
      </w:r>
      <w:r w:rsidR="00C02561" w:rsidRPr="00E6336F">
        <w:rPr>
          <w:rFonts w:ascii="Arial" w:hAnsi="Arial" w:cs="Arial"/>
          <w:color w:val="010000"/>
          <w:sz w:val="20"/>
        </w:rPr>
        <w:t>to other investors;</w:t>
      </w:r>
      <w:r w:rsidRPr="00E6336F">
        <w:rPr>
          <w:rFonts w:ascii="Arial" w:hAnsi="Arial" w:cs="Arial"/>
          <w:color w:val="010000"/>
          <w:sz w:val="20"/>
        </w:rPr>
        <w:t xml:space="preserve"> 702,730 shares</w:t>
      </w:r>
    </w:p>
    <w:p w14:paraId="0000000A" w14:textId="77777777" w:rsidR="00256DE3" w:rsidRPr="00E6336F" w:rsidRDefault="00F93F0D" w:rsidP="0045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The number of investors who have registered to purchase and meet the criteria for distribution selection: 3 individual investors</w:t>
      </w:r>
    </w:p>
    <w:p w14:paraId="0000000B" w14:textId="77777777" w:rsidR="00256DE3" w:rsidRPr="00E6336F" w:rsidRDefault="00F93F0D" w:rsidP="0045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Selling price: VND10,000/share</w:t>
      </w:r>
    </w:p>
    <w:p w14:paraId="0000000C" w14:textId="5AA2B53D" w:rsidR="00256DE3" w:rsidRPr="00E6336F" w:rsidRDefault="00F93F0D" w:rsidP="0045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The expected money to be received: </w:t>
      </w:r>
      <w:r w:rsidR="00C02561" w:rsidRPr="00E6336F">
        <w:rPr>
          <w:rFonts w:ascii="Arial" w:hAnsi="Arial" w:cs="Arial"/>
          <w:color w:val="010000"/>
          <w:sz w:val="20"/>
        </w:rPr>
        <w:t>VND</w:t>
      </w:r>
      <w:r w:rsidRPr="00E6336F">
        <w:rPr>
          <w:rFonts w:ascii="Arial" w:hAnsi="Arial" w:cs="Arial"/>
          <w:color w:val="010000"/>
          <w:sz w:val="20"/>
        </w:rPr>
        <w:t>7,027,300,000</w:t>
      </w:r>
    </w:p>
    <w:p w14:paraId="0000000D" w14:textId="77777777" w:rsidR="00256DE3" w:rsidRPr="00E6336F" w:rsidRDefault="00F93F0D" w:rsidP="0045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Time to register and make payment to purchase shares: from June 27, 2024 to July 03, 2024</w:t>
      </w:r>
    </w:p>
    <w:p w14:paraId="0000000E" w14:textId="77777777" w:rsidR="00256DE3" w:rsidRPr="00E6336F" w:rsidRDefault="00F93F0D" w:rsidP="0045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Transfer restriction:</w:t>
      </w:r>
    </w:p>
    <w:p w14:paraId="0000000F" w14:textId="77777777" w:rsidR="00256DE3" w:rsidRPr="00E6336F" w:rsidRDefault="00F93F0D" w:rsidP="00454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The remaining shares that have not been fully distributed will continue to be offered to investors as specified in Clause 1, Article 2 of this Resolution, with restrictions on transfer for a period of one year from the end date of the offering.</w:t>
      </w:r>
    </w:p>
    <w:p w14:paraId="00000010" w14:textId="77777777" w:rsidR="00256DE3" w:rsidRPr="00E6336F" w:rsidRDefault="00F93F0D" w:rsidP="004540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Information of escrow account to receive money for share purchase:</w:t>
      </w:r>
    </w:p>
    <w:p w14:paraId="00000011" w14:textId="77777777" w:rsidR="00256DE3" w:rsidRPr="00E6336F" w:rsidRDefault="00F93F0D" w:rsidP="004540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Account name: BAF Viet Nam Agriculture Joint Stock Company</w:t>
      </w:r>
    </w:p>
    <w:p w14:paraId="00000012" w14:textId="77777777" w:rsidR="00256DE3" w:rsidRPr="00E6336F" w:rsidRDefault="00F93F0D" w:rsidP="004540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Account number: 1086863979</w:t>
      </w:r>
    </w:p>
    <w:p w14:paraId="00000013" w14:textId="77777777" w:rsidR="00256DE3" w:rsidRPr="00E6336F" w:rsidRDefault="00F93F0D" w:rsidP="004540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Opened at: Joint Stock Commercial Bank for Foreign Trade of Vietnam - Tan </w:t>
      </w:r>
      <w:proofErr w:type="spellStart"/>
      <w:r w:rsidRPr="00E6336F">
        <w:rPr>
          <w:rFonts w:ascii="Arial" w:hAnsi="Arial" w:cs="Arial"/>
          <w:color w:val="010000"/>
          <w:sz w:val="20"/>
        </w:rPr>
        <w:t>Dinh</w:t>
      </w:r>
      <w:proofErr w:type="spellEnd"/>
      <w:r w:rsidRPr="00E6336F">
        <w:rPr>
          <w:rFonts w:ascii="Arial" w:hAnsi="Arial" w:cs="Arial"/>
          <w:color w:val="010000"/>
          <w:sz w:val="20"/>
        </w:rPr>
        <w:t xml:space="preserve"> Branch</w:t>
      </w:r>
    </w:p>
    <w:p w14:paraId="00000014" w14:textId="77777777" w:rsidR="00256DE3" w:rsidRPr="00E6336F" w:rsidRDefault="00F93F0D" w:rsidP="004540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>Article 3: Assign and authorize the General Manager of the Company to complete all necessary documents and procedures in accordance with legal regulations for implementation.</w:t>
      </w:r>
    </w:p>
    <w:p w14:paraId="00000015" w14:textId="567C0306" w:rsidR="00256DE3" w:rsidRPr="00E6336F" w:rsidRDefault="00F93F0D" w:rsidP="004540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336F">
        <w:rPr>
          <w:rFonts w:ascii="Arial" w:hAnsi="Arial" w:cs="Arial"/>
          <w:color w:val="010000"/>
          <w:sz w:val="20"/>
        </w:rPr>
        <w:t xml:space="preserve">Article 4: This Resolution takes effect from the date of its signing Members of the Board of Directors, the Board of Management, </w:t>
      </w:r>
      <w:r w:rsidR="00C02561" w:rsidRPr="00E6336F">
        <w:rPr>
          <w:rFonts w:ascii="Arial" w:hAnsi="Arial" w:cs="Arial"/>
          <w:color w:val="010000"/>
          <w:sz w:val="20"/>
        </w:rPr>
        <w:t xml:space="preserve">the </w:t>
      </w:r>
      <w:r w:rsidRPr="00E6336F">
        <w:rPr>
          <w:rFonts w:ascii="Arial" w:hAnsi="Arial" w:cs="Arial"/>
          <w:color w:val="010000"/>
          <w:sz w:val="20"/>
        </w:rPr>
        <w:t>Chief Accountant of the Company, related units, and individuals are responsible for implementing this Resolution.</w:t>
      </w:r>
      <w:bookmarkEnd w:id="0"/>
    </w:p>
    <w:sectPr w:rsidR="00256DE3" w:rsidRPr="00E6336F" w:rsidSect="00001FE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4B2"/>
    <w:multiLevelType w:val="multilevel"/>
    <w:tmpl w:val="CE2E59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A87AF3"/>
    <w:multiLevelType w:val="multilevel"/>
    <w:tmpl w:val="336C01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9F7A70"/>
    <w:multiLevelType w:val="multilevel"/>
    <w:tmpl w:val="BB2AAF8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855E35"/>
    <w:multiLevelType w:val="multilevel"/>
    <w:tmpl w:val="B5D678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3"/>
    <w:rsid w:val="00001FE6"/>
    <w:rsid w:val="001643FF"/>
    <w:rsid w:val="00203EBA"/>
    <w:rsid w:val="00256DE3"/>
    <w:rsid w:val="00454004"/>
    <w:rsid w:val="004C2954"/>
    <w:rsid w:val="006978E7"/>
    <w:rsid w:val="00C02561"/>
    <w:rsid w:val="00E6336F"/>
    <w:rsid w:val="00F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8C00F"/>
  <w15:docId w15:val="{6B3C9583-19EE-4675-A50B-60C4FC0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86" w:lineRule="auto"/>
      <w:ind w:left="1820" w:firstLine="110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2KSgH6b7TpnJOxH/pA82ldNqGA==">CgMxLjA4AHIhMXN5c2p2ZktOa0FBNjdoWm9ZZEF2Skx4b1pFSHFTeERG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2024-06-28T03:25:00Z</dcterms:created>
  <dcterms:modified xsi:type="dcterms:W3CDTF">2024-07-01T09:40:00Z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0fc6076c056f4a6daf77f4667a5d2f1c7fec4debf160cc39238a9df9c235fdbc</vt:lpwstr>
  </property>
</Properties>
</file>