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EBB6CB3" w:rsidR="003B225B" w:rsidRPr="00A342DB" w:rsidRDefault="00335EFE" w:rsidP="00086F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342DB">
        <w:rPr>
          <w:rFonts w:ascii="Arial" w:hAnsi="Arial" w:cs="Arial"/>
          <w:b/>
          <w:color w:val="010000"/>
          <w:sz w:val="20"/>
        </w:rPr>
        <w:t>CTW: Board Resolution</w:t>
      </w:r>
    </w:p>
    <w:p w14:paraId="00000002" w14:textId="08A9E8AF" w:rsidR="003B225B" w:rsidRPr="00A342DB" w:rsidRDefault="00335EFE" w:rsidP="00086F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42DB">
        <w:rPr>
          <w:rFonts w:ascii="Arial" w:hAnsi="Arial" w:cs="Arial"/>
          <w:color w:val="010000"/>
          <w:sz w:val="20"/>
        </w:rPr>
        <w:t xml:space="preserve">On June 27, 2024, Can Tho Water Supply - Sewerage Joint Stock Company announced Resolution </w:t>
      </w:r>
      <w:r w:rsidR="002568EB" w:rsidRPr="00A342DB">
        <w:rPr>
          <w:rFonts w:ascii="Arial" w:hAnsi="Arial" w:cs="Arial"/>
          <w:color w:val="010000"/>
          <w:sz w:val="20"/>
        </w:rPr>
        <w:t xml:space="preserve">No. </w:t>
      </w:r>
      <w:r w:rsidRPr="00A342DB">
        <w:rPr>
          <w:rFonts w:ascii="Arial" w:hAnsi="Arial" w:cs="Arial"/>
          <w:color w:val="010000"/>
          <w:sz w:val="20"/>
        </w:rPr>
        <w:t>08/2024/NQ-HDQT on the public offering of Thu Dau Mot Water Joint Stock Company as follows:</w:t>
      </w:r>
    </w:p>
    <w:p w14:paraId="00000003" w14:textId="77777777" w:rsidR="003B225B" w:rsidRPr="00A342DB" w:rsidRDefault="00335EFE" w:rsidP="00086F2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42DB">
        <w:rPr>
          <w:rFonts w:ascii="Arial" w:hAnsi="Arial" w:cs="Arial"/>
          <w:color w:val="010000"/>
          <w:sz w:val="20"/>
        </w:rPr>
        <w:t>‎‎Article 1. The Board of Directors of Can Tho Water Supply - Sewerage Joint Stock Company approved the following contents:</w:t>
      </w:r>
    </w:p>
    <w:p w14:paraId="00000004" w14:textId="77777777" w:rsidR="003B225B" w:rsidRPr="00A342DB" w:rsidRDefault="00335EFE" w:rsidP="0008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42DB">
        <w:rPr>
          <w:rFonts w:ascii="Arial" w:hAnsi="Arial" w:cs="Arial"/>
          <w:color w:val="010000"/>
          <w:sz w:val="20"/>
        </w:rPr>
        <w:t>The Board of Directors did not object to the public offering of Can Tho Water Supply - Sewerage Joint Stock Company, this was the demand of Thu Dau Mot Water Joint Stock Company.</w:t>
      </w:r>
    </w:p>
    <w:p w14:paraId="00000005" w14:textId="77777777" w:rsidR="003B225B" w:rsidRPr="00A342DB" w:rsidRDefault="00335EFE" w:rsidP="0008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42DB">
        <w:rPr>
          <w:rFonts w:ascii="Arial" w:hAnsi="Arial" w:cs="Arial"/>
          <w:color w:val="010000"/>
          <w:sz w:val="20"/>
        </w:rPr>
        <w:t>The public offering did not affect production and business activities and the state capital ownership rate at the Company.</w:t>
      </w:r>
    </w:p>
    <w:p w14:paraId="00000006" w14:textId="21AF0B28" w:rsidR="003B225B" w:rsidRPr="00A342DB" w:rsidRDefault="007D20CC" w:rsidP="0008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Request </w:t>
      </w:r>
      <w:r w:rsidR="00335EFE" w:rsidRPr="00A342DB">
        <w:rPr>
          <w:rFonts w:ascii="Arial" w:hAnsi="Arial" w:cs="Arial"/>
          <w:color w:val="010000"/>
          <w:sz w:val="20"/>
        </w:rPr>
        <w:t xml:space="preserve">that Thu Dau Mot Water Joint Stock Company conduct a public offering </w:t>
      </w:r>
      <w:r w:rsidR="00086F23">
        <w:rPr>
          <w:rFonts w:ascii="Arial" w:hAnsi="Arial" w:cs="Arial"/>
          <w:color w:val="010000"/>
          <w:sz w:val="20"/>
        </w:rPr>
        <w:t>following</w:t>
      </w:r>
      <w:r w:rsidR="00335EFE" w:rsidRPr="00A342DB">
        <w:rPr>
          <w:rFonts w:ascii="Arial" w:hAnsi="Arial" w:cs="Arial"/>
          <w:color w:val="010000"/>
          <w:sz w:val="20"/>
        </w:rPr>
        <w:t xml:space="preserve"> current provisions of law.</w:t>
      </w:r>
    </w:p>
    <w:p w14:paraId="00000007" w14:textId="09EFCD30" w:rsidR="003B225B" w:rsidRPr="00A342DB" w:rsidRDefault="00335EFE" w:rsidP="00086F2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42DB">
        <w:rPr>
          <w:rFonts w:ascii="Arial" w:hAnsi="Arial" w:cs="Arial"/>
          <w:color w:val="010000"/>
          <w:sz w:val="20"/>
        </w:rPr>
        <w:t>‎‎Article 2. This Resolution takes effect from the date of its signing. All members of the Board of Directors, the Board of Management</w:t>
      </w:r>
      <w:r w:rsidR="00926286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A342DB">
        <w:rPr>
          <w:rFonts w:ascii="Arial" w:hAnsi="Arial" w:cs="Arial"/>
          <w:color w:val="010000"/>
          <w:sz w:val="20"/>
        </w:rPr>
        <w:t xml:space="preserve"> and relevant departments and divisions of Can Tho Water Supply - Sewerage Joint Stock Company are responsible for implementation./.</w:t>
      </w:r>
    </w:p>
    <w:sectPr w:rsidR="003B225B" w:rsidRPr="00A342DB" w:rsidSect="002568E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85CB8"/>
    <w:multiLevelType w:val="multilevel"/>
    <w:tmpl w:val="05DACF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5B"/>
    <w:rsid w:val="00086F23"/>
    <w:rsid w:val="002568EB"/>
    <w:rsid w:val="00335EFE"/>
    <w:rsid w:val="003B225B"/>
    <w:rsid w:val="007D20CC"/>
    <w:rsid w:val="00926286"/>
    <w:rsid w:val="00A342DB"/>
    <w:rsid w:val="00C12E5F"/>
    <w:rsid w:val="00F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A731D"/>
  <w15:docId w15:val="{6F44C31A-B61B-4FFC-A0AD-684B4B9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left="1300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ind w:left="1060"/>
    </w:pPr>
    <w:rPr>
      <w:rFonts w:ascii="Arial" w:eastAsia="Arial" w:hAnsi="Arial" w:cs="Arial"/>
      <w:b/>
      <w:bCs/>
      <w:sz w:val="11"/>
      <w:szCs w:val="11"/>
    </w:rPr>
  </w:style>
  <w:style w:type="paragraph" w:styleId="NormalWeb">
    <w:name w:val="Normal (Web)"/>
    <w:basedOn w:val="Normal"/>
    <w:uiPriority w:val="99"/>
    <w:unhideWhenUsed/>
    <w:rsid w:val="005D39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/zxmFAC2l2hSzaz7hY7cgMwtKw==">CgMxLjA4AHIhMXBRTFpfVHNVbS13OTZ5LVE4c2hMMlYyQmlxb2swSjht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849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2024-06-28T04:05:00Z</dcterms:created>
  <dcterms:modified xsi:type="dcterms:W3CDTF">2024-07-01T03:23:00Z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e40cc4a0197aec1e35e98c2a312262e31d180ea581d073317e636f0662176ca2</vt:lpwstr>
  </property>
</Properties>
</file>