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5689" w14:textId="238B8700" w:rsidR="00EB3DAF" w:rsidRPr="00212B6D" w:rsidRDefault="00EB3DAF" w:rsidP="002F25D5">
      <w:pPr>
        <w:pStyle w:val="BodyText"/>
        <w:tabs>
          <w:tab w:val="left" w:pos="432"/>
        </w:tabs>
        <w:spacing w:after="120" w:line="360" w:lineRule="auto"/>
        <w:jc w:val="both"/>
        <w:rPr>
          <w:rFonts w:ascii="Arial" w:hAnsi="Arial" w:cs="Arial"/>
          <w:b/>
          <w:bCs/>
          <w:iCs/>
          <w:color w:val="010000"/>
          <w:sz w:val="20"/>
        </w:rPr>
      </w:pPr>
      <w:r w:rsidRPr="00212B6D">
        <w:rPr>
          <w:rFonts w:ascii="Arial" w:hAnsi="Arial" w:cs="Arial"/>
          <w:b/>
          <w:color w:val="010000"/>
          <w:sz w:val="20"/>
        </w:rPr>
        <w:t>CVN: Board Resolution</w:t>
      </w:r>
    </w:p>
    <w:p w14:paraId="5C29AC50" w14:textId="19A0F6FC" w:rsidR="00345323" w:rsidRPr="00212B6D" w:rsidRDefault="00EB3DAF" w:rsidP="002F25D5">
      <w:pPr>
        <w:pStyle w:val="BodyText"/>
        <w:tabs>
          <w:tab w:val="left" w:pos="432"/>
        </w:tabs>
        <w:spacing w:after="120" w:line="360" w:lineRule="auto"/>
        <w:jc w:val="both"/>
        <w:rPr>
          <w:rFonts w:ascii="Arial" w:hAnsi="Arial" w:cs="Arial"/>
          <w:color w:val="010000"/>
          <w:sz w:val="20"/>
        </w:rPr>
      </w:pPr>
      <w:r w:rsidRPr="00212B6D">
        <w:rPr>
          <w:rFonts w:ascii="Arial" w:hAnsi="Arial" w:cs="Arial"/>
          <w:color w:val="010000"/>
          <w:sz w:val="20"/>
        </w:rPr>
        <w:t xml:space="preserve">On June 26, 2024, Vinam JSC announced Resolution </w:t>
      </w:r>
      <w:r w:rsidR="008450B6" w:rsidRPr="00212B6D">
        <w:rPr>
          <w:rFonts w:ascii="Arial" w:hAnsi="Arial" w:cs="Arial"/>
          <w:color w:val="010000"/>
          <w:sz w:val="20"/>
        </w:rPr>
        <w:t xml:space="preserve">No. </w:t>
      </w:r>
      <w:r w:rsidRPr="00212B6D">
        <w:rPr>
          <w:rFonts w:ascii="Arial" w:hAnsi="Arial" w:cs="Arial"/>
          <w:color w:val="010000"/>
          <w:sz w:val="20"/>
        </w:rPr>
        <w:t>2606/2024/NQ-HDQT on approving the transfer of all capital contributions at Vinam Software Production Joint Stock Company as follows:</w:t>
      </w:r>
    </w:p>
    <w:p w14:paraId="7BAAE6BF" w14:textId="77777777" w:rsidR="00345323" w:rsidRPr="00212B6D" w:rsidRDefault="009D03F4" w:rsidP="002F25D5">
      <w:pPr>
        <w:pStyle w:val="BodyText"/>
        <w:tabs>
          <w:tab w:val="left" w:pos="432"/>
        </w:tabs>
        <w:spacing w:after="120" w:line="360" w:lineRule="auto"/>
        <w:jc w:val="both"/>
        <w:rPr>
          <w:rFonts w:ascii="Arial" w:hAnsi="Arial" w:cs="Arial"/>
          <w:color w:val="010000"/>
          <w:sz w:val="20"/>
        </w:rPr>
      </w:pPr>
      <w:r w:rsidRPr="00212B6D">
        <w:rPr>
          <w:rFonts w:ascii="Arial" w:hAnsi="Arial" w:cs="Arial"/>
          <w:color w:val="010000"/>
          <w:sz w:val="20"/>
        </w:rPr>
        <w:t>Article 1: Approve the policy of divestment at Vinam Software Production Joint Stock Company and transactions with affiliated persons as follows:</w:t>
      </w:r>
    </w:p>
    <w:p w14:paraId="66633707" w14:textId="77777777" w:rsidR="00345323" w:rsidRPr="00212B6D" w:rsidRDefault="009D03F4" w:rsidP="002F25D5">
      <w:pPr>
        <w:pStyle w:val="BodyText"/>
        <w:numPr>
          <w:ilvl w:val="0"/>
          <w:numId w:val="1"/>
        </w:numPr>
        <w:tabs>
          <w:tab w:val="left" w:pos="355"/>
          <w:tab w:val="left" w:pos="432"/>
        </w:tabs>
        <w:spacing w:after="120" w:line="360" w:lineRule="auto"/>
        <w:jc w:val="both"/>
        <w:rPr>
          <w:rFonts w:ascii="Arial" w:hAnsi="Arial" w:cs="Arial"/>
          <w:color w:val="010000"/>
          <w:sz w:val="20"/>
        </w:rPr>
      </w:pPr>
      <w:r w:rsidRPr="00212B6D">
        <w:rPr>
          <w:rFonts w:ascii="Arial" w:hAnsi="Arial" w:cs="Arial"/>
          <w:color w:val="010000"/>
          <w:sz w:val="20"/>
        </w:rPr>
        <w:t>Divestment form: Transfer of all capital contribution.</w:t>
      </w:r>
      <w:bookmarkStart w:id="0" w:name="_GoBack"/>
      <w:bookmarkEnd w:id="0"/>
    </w:p>
    <w:p w14:paraId="0742FB50" w14:textId="6EEFCFD5" w:rsidR="00345323" w:rsidRPr="00212B6D" w:rsidRDefault="009D03F4" w:rsidP="002F25D5">
      <w:pPr>
        <w:pStyle w:val="BodyText"/>
        <w:numPr>
          <w:ilvl w:val="0"/>
          <w:numId w:val="1"/>
        </w:numPr>
        <w:tabs>
          <w:tab w:val="left" w:pos="355"/>
          <w:tab w:val="left" w:pos="432"/>
        </w:tabs>
        <w:spacing w:after="120" w:line="360" w:lineRule="auto"/>
        <w:jc w:val="both"/>
        <w:rPr>
          <w:rFonts w:ascii="Arial" w:hAnsi="Arial" w:cs="Arial"/>
          <w:color w:val="010000"/>
          <w:sz w:val="20"/>
        </w:rPr>
      </w:pPr>
      <w:r w:rsidRPr="00212B6D">
        <w:rPr>
          <w:rFonts w:ascii="Arial" w:hAnsi="Arial" w:cs="Arial"/>
          <w:color w:val="010000"/>
          <w:sz w:val="20"/>
        </w:rPr>
        <w:t>Total transferred capital contribution: VND29,400,000,000, accounting for 98% of total charter capital at Vinam Software Production Joint Stock Company</w:t>
      </w:r>
    </w:p>
    <w:p w14:paraId="2FAFD187" w14:textId="51CF4B7C" w:rsidR="00345323" w:rsidRPr="00212B6D" w:rsidRDefault="009D03F4" w:rsidP="002F25D5">
      <w:pPr>
        <w:pStyle w:val="BodyText"/>
        <w:numPr>
          <w:ilvl w:val="0"/>
          <w:numId w:val="1"/>
        </w:numPr>
        <w:tabs>
          <w:tab w:val="left" w:pos="355"/>
          <w:tab w:val="left" w:pos="432"/>
        </w:tabs>
        <w:spacing w:after="120" w:line="360" w:lineRule="auto"/>
        <w:jc w:val="both"/>
        <w:rPr>
          <w:rFonts w:ascii="Arial" w:hAnsi="Arial" w:cs="Arial"/>
          <w:color w:val="010000"/>
          <w:sz w:val="20"/>
        </w:rPr>
      </w:pPr>
      <w:r w:rsidRPr="00212B6D">
        <w:rPr>
          <w:rFonts w:ascii="Arial" w:hAnsi="Arial" w:cs="Arial"/>
          <w:color w:val="010000"/>
          <w:sz w:val="20"/>
        </w:rPr>
        <w:t>Transfer value: At least VND29,400,000,000.</w:t>
      </w:r>
    </w:p>
    <w:p w14:paraId="0705FAFE" w14:textId="77777777" w:rsidR="00345323" w:rsidRPr="00212B6D" w:rsidRDefault="009D03F4" w:rsidP="002F25D5">
      <w:pPr>
        <w:pStyle w:val="BodyText"/>
        <w:numPr>
          <w:ilvl w:val="0"/>
          <w:numId w:val="1"/>
        </w:numPr>
        <w:tabs>
          <w:tab w:val="left" w:pos="355"/>
          <w:tab w:val="left" w:pos="432"/>
        </w:tabs>
        <w:spacing w:after="120" w:line="360" w:lineRule="auto"/>
        <w:jc w:val="both"/>
        <w:rPr>
          <w:rFonts w:ascii="Arial" w:hAnsi="Arial" w:cs="Arial"/>
          <w:color w:val="010000"/>
          <w:sz w:val="20"/>
        </w:rPr>
      </w:pPr>
      <w:r w:rsidRPr="00212B6D">
        <w:rPr>
          <w:rFonts w:ascii="Arial" w:hAnsi="Arial" w:cs="Arial"/>
          <w:color w:val="010000"/>
          <w:sz w:val="20"/>
        </w:rPr>
        <w:t>Number of capital contribution owned after the transfer: VND0.</w:t>
      </w:r>
    </w:p>
    <w:p w14:paraId="0B7A98AD" w14:textId="77777777" w:rsidR="00345323" w:rsidRPr="00212B6D" w:rsidRDefault="009D03F4" w:rsidP="002F25D5">
      <w:pPr>
        <w:pStyle w:val="BodyText"/>
        <w:tabs>
          <w:tab w:val="left" w:pos="432"/>
        </w:tabs>
        <w:spacing w:after="120" w:line="360" w:lineRule="auto"/>
        <w:jc w:val="both"/>
        <w:rPr>
          <w:rFonts w:ascii="Arial" w:hAnsi="Arial" w:cs="Arial"/>
          <w:color w:val="010000"/>
          <w:sz w:val="20"/>
        </w:rPr>
      </w:pPr>
      <w:r w:rsidRPr="00212B6D">
        <w:rPr>
          <w:rFonts w:ascii="Arial" w:hAnsi="Arial" w:cs="Arial"/>
          <w:color w:val="010000"/>
          <w:sz w:val="20"/>
        </w:rPr>
        <w:t>Article 2: Approve the authorization for the legal representative of Vinam JSC to decide on the transfer time, select the transferor and decide on other related contents, sign contracts and related documents related to capital transfer transactions mentioned in Article 1 of this Resolution in accordance with the Company's regulations and current provisions of law.</w:t>
      </w:r>
    </w:p>
    <w:p w14:paraId="793FD360" w14:textId="77777777" w:rsidR="00345323" w:rsidRPr="00212B6D" w:rsidRDefault="009D03F4" w:rsidP="002F25D5">
      <w:pPr>
        <w:pStyle w:val="BodyText"/>
        <w:tabs>
          <w:tab w:val="left" w:pos="432"/>
        </w:tabs>
        <w:spacing w:after="120" w:line="360" w:lineRule="auto"/>
        <w:jc w:val="both"/>
        <w:rPr>
          <w:rFonts w:ascii="Arial" w:hAnsi="Arial" w:cs="Arial"/>
          <w:color w:val="010000"/>
          <w:sz w:val="20"/>
        </w:rPr>
      </w:pPr>
      <w:r w:rsidRPr="00212B6D">
        <w:rPr>
          <w:rFonts w:ascii="Arial" w:hAnsi="Arial" w:cs="Arial"/>
          <w:color w:val="010000"/>
          <w:sz w:val="20"/>
        </w:rPr>
        <w:t>Article 3: Terms of enforcement</w:t>
      </w:r>
    </w:p>
    <w:p w14:paraId="2E9AEE07" w14:textId="67B46A24" w:rsidR="00345323" w:rsidRPr="00212B6D" w:rsidRDefault="009D03F4" w:rsidP="002F25D5">
      <w:pPr>
        <w:pStyle w:val="BodyText"/>
        <w:tabs>
          <w:tab w:val="left" w:pos="432"/>
        </w:tabs>
        <w:spacing w:after="120" w:line="360" w:lineRule="auto"/>
        <w:jc w:val="both"/>
        <w:rPr>
          <w:rFonts w:ascii="Arial" w:hAnsi="Arial" w:cs="Arial"/>
          <w:color w:val="010000"/>
          <w:sz w:val="20"/>
        </w:rPr>
      </w:pPr>
      <w:r w:rsidRPr="00212B6D">
        <w:rPr>
          <w:rFonts w:ascii="Arial" w:hAnsi="Arial" w:cs="Arial"/>
          <w:color w:val="010000"/>
          <w:sz w:val="20"/>
        </w:rPr>
        <w:t>This Resolution takes effect from the date of its signing. Members of the Board of Directors, divisions, departments of the Company and relevant individuals are responsible for implementation.</w:t>
      </w:r>
    </w:p>
    <w:sectPr w:rsidR="00345323" w:rsidRPr="00212B6D" w:rsidSect="008450B6">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0F9D" w14:textId="77777777" w:rsidR="00BF2696" w:rsidRDefault="00BF2696">
      <w:r>
        <w:separator/>
      </w:r>
    </w:p>
  </w:endnote>
  <w:endnote w:type="continuationSeparator" w:id="0">
    <w:p w14:paraId="21109627" w14:textId="77777777" w:rsidR="00BF2696" w:rsidRDefault="00B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altName w:val="Times New Roman"/>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2AB5" w14:textId="77777777" w:rsidR="00BF2696" w:rsidRDefault="00BF2696"/>
  </w:footnote>
  <w:footnote w:type="continuationSeparator" w:id="0">
    <w:p w14:paraId="15355483" w14:textId="77777777" w:rsidR="00BF2696" w:rsidRDefault="00BF26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F8C"/>
    <w:multiLevelType w:val="multilevel"/>
    <w:tmpl w:val="027CC7DA"/>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23"/>
    <w:rsid w:val="0018217F"/>
    <w:rsid w:val="00212B6D"/>
    <w:rsid w:val="002F25D5"/>
    <w:rsid w:val="00345323"/>
    <w:rsid w:val="004C2954"/>
    <w:rsid w:val="008450B6"/>
    <w:rsid w:val="00892677"/>
    <w:rsid w:val="009B505B"/>
    <w:rsid w:val="009D03F4"/>
    <w:rsid w:val="00AA7266"/>
    <w:rsid w:val="00BF2696"/>
    <w:rsid w:val="00C8065E"/>
    <w:rsid w:val="00EB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9CA80"/>
  <w15:docId w15:val="{00FC49C0-A3E9-1D42-A3C3-DD047DA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2024-06-28T03:35:00Z</dcterms:created>
  <dcterms:modified xsi:type="dcterms:W3CDTF">2024-07-01T09:41:00Z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da507f89e29e5727989e95813375c8e1729ad5d7c2659a867d9e4b2fb8ccaf0a</vt:lpwstr>
  </property>
</Properties>
</file>