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EF813" w14:textId="77777777" w:rsidR="00EC497F" w:rsidRPr="00132A38" w:rsidRDefault="00D12FA3" w:rsidP="002219C0">
      <w:pPr>
        <w:pBdr>
          <w:top w:val="nil"/>
          <w:left w:val="nil"/>
          <w:bottom w:val="nil"/>
          <w:right w:val="nil"/>
          <w:between w:val="nil"/>
        </w:pBdr>
        <w:tabs>
          <w:tab w:val="left" w:pos="432"/>
          <w:tab w:val="left" w:pos="1132"/>
        </w:tabs>
        <w:spacing w:after="120" w:line="360" w:lineRule="auto"/>
        <w:jc w:val="both"/>
        <w:rPr>
          <w:rFonts w:ascii="Arial" w:eastAsia="Arial" w:hAnsi="Arial" w:cs="Arial"/>
          <w:b/>
          <w:color w:val="010000"/>
          <w:sz w:val="20"/>
          <w:szCs w:val="20"/>
        </w:rPr>
      </w:pPr>
      <w:r w:rsidRPr="00132A38">
        <w:rPr>
          <w:rFonts w:ascii="Arial" w:hAnsi="Arial" w:cs="Arial"/>
          <w:b/>
          <w:bCs/>
          <w:color w:val="010000"/>
          <w:sz w:val="20"/>
        </w:rPr>
        <w:t>DL1:</w:t>
      </w:r>
      <w:r w:rsidRPr="00132A38">
        <w:rPr>
          <w:rFonts w:ascii="Arial" w:hAnsi="Arial" w:cs="Arial"/>
          <w:b/>
          <w:color w:val="010000"/>
          <w:sz w:val="20"/>
        </w:rPr>
        <w:t xml:space="preserve"> Annual General Mandate 2024</w:t>
      </w:r>
    </w:p>
    <w:p w14:paraId="231FBCA8" w14:textId="77777777" w:rsidR="00EC497F" w:rsidRPr="00132A38" w:rsidRDefault="00D12FA3" w:rsidP="002219C0">
      <w:pPr>
        <w:pBdr>
          <w:top w:val="nil"/>
          <w:left w:val="nil"/>
          <w:bottom w:val="nil"/>
          <w:right w:val="nil"/>
          <w:between w:val="nil"/>
        </w:pBdr>
        <w:tabs>
          <w:tab w:val="left" w:pos="432"/>
          <w:tab w:val="left" w:pos="113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On June 23, 2024, Alpha Seven Group Joint Stock Company announced General Mandate </w:t>
      </w:r>
      <w:r w:rsidR="006B2303" w:rsidRPr="00132A38">
        <w:rPr>
          <w:rFonts w:ascii="Arial" w:hAnsi="Arial" w:cs="Arial"/>
          <w:color w:val="010000"/>
          <w:sz w:val="20"/>
        </w:rPr>
        <w:t xml:space="preserve">No. </w:t>
      </w:r>
      <w:r w:rsidRPr="00132A38">
        <w:rPr>
          <w:rFonts w:ascii="Arial" w:hAnsi="Arial" w:cs="Arial"/>
          <w:color w:val="010000"/>
          <w:sz w:val="20"/>
        </w:rPr>
        <w:t>01/NQ-DHDCDTN2024 on decisions of the Annual Gener</w:t>
      </w:r>
      <w:bookmarkStart w:id="0" w:name="_GoBack"/>
      <w:bookmarkEnd w:id="0"/>
      <w:r w:rsidRPr="00132A38">
        <w:rPr>
          <w:rFonts w:ascii="Arial" w:hAnsi="Arial" w:cs="Arial"/>
          <w:color w:val="010000"/>
          <w:sz w:val="20"/>
        </w:rPr>
        <w:t>al Meeting of Shareholders 2024 as follows:</w:t>
      </w:r>
    </w:p>
    <w:p w14:paraId="13954503"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‎‎Article 1. Approve the following reports:</w:t>
      </w:r>
    </w:p>
    <w:p w14:paraId="60853E9B" w14:textId="77777777" w:rsidR="00EC497F" w:rsidRPr="00132A38" w:rsidRDefault="00D12FA3" w:rsidP="002219C0">
      <w:pPr>
        <w:numPr>
          <w:ilvl w:val="0"/>
          <w:numId w:val="7"/>
        </w:numPr>
        <w:pBdr>
          <w:top w:val="nil"/>
          <w:left w:val="nil"/>
          <w:bottom w:val="nil"/>
          <w:right w:val="nil"/>
          <w:between w:val="nil"/>
        </w:pBdr>
        <w:tabs>
          <w:tab w:val="left" w:pos="432"/>
          <w:tab w:val="left" w:pos="1434"/>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Report of the Board of Directors on governance and activities results of the Board of Directors 2023 and business strategy of the Company 2024. </w:t>
      </w:r>
    </w:p>
    <w:p w14:paraId="72BFBB30" w14:textId="77777777" w:rsidR="00EC497F" w:rsidRPr="00132A38" w:rsidRDefault="00D12FA3" w:rsidP="002219C0">
      <w:pPr>
        <w:numPr>
          <w:ilvl w:val="0"/>
          <w:numId w:val="7"/>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Report on production and business results 2023 and production and business plan 2024 of the Board of Management. </w:t>
      </w:r>
    </w:p>
    <w:p w14:paraId="407D1C72"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Results on production and business of the Company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0"/>
        <w:gridCol w:w="2532"/>
        <w:gridCol w:w="1295"/>
        <w:gridCol w:w="1351"/>
        <w:gridCol w:w="1362"/>
        <w:gridCol w:w="1497"/>
      </w:tblGrid>
      <w:tr w:rsidR="00EC497F" w:rsidRPr="00132A38" w14:paraId="66F04343" w14:textId="77777777" w:rsidTr="006B2303">
        <w:tc>
          <w:tcPr>
            <w:tcW w:w="543" w:type="pct"/>
            <w:shd w:val="clear" w:color="auto" w:fill="auto"/>
            <w:tcMar>
              <w:top w:w="0" w:type="dxa"/>
              <w:bottom w:w="0" w:type="dxa"/>
            </w:tcMar>
            <w:vAlign w:val="center"/>
          </w:tcPr>
          <w:p w14:paraId="1AB90C92"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NO.</w:t>
            </w:r>
          </w:p>
        </w:tc>
        <w:tc>
          <w:tcPr>
            <w:tcW w:w="1404" w:type="pct"/>
            <w:shd w:val="clear" w:color="auto" w:fill="auto"/>
            <w:tcMar>
              <w:top w:w="0" w:type="dxa"/>
              <w:bottom w:w="0" w:type="dxa"/>
            </w:tcMar>
            <w:vAlign w:val="center"/>
          </w:tcPr>
          <w:p w14:paraId="4823F7A2"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TARGET</w:t>
            </w:r>
          </w:p>
        </w:tc>
        <w:tc>
          <w:tcPr>
            <w:tcW w:w="718" w:type="pct"/>
            <w:shd w:val="clear" w:color="auto" w:fill="auto"/>
            <w:tcMar>
              <w:top w:w="0" w:type="dxa"/>
              <w:bottom w:w="0" w:type="dxa"/>
            </w:tcMar>
            <w:vAlign w:val="center"/>
          </w:tcPr>
          <w:p w14:paraId="26DFDD57"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UNIT</w:t>
            </w:r>
          </w:p>
        </w:tc>
        <w:tc>
          <w:tcPr>
            <w:tcW w:w="749" w:type="pct"/>
            <w:shd w:val="clear" w:color="auto" w:fill="auto"/>
            <w:tcMar>
              <w:top w:w="0" w:type="dxa"/>
              <w:bottom w:w="0" w:type="dxa"/>
            </w:tcMar>
            <w:vAlign w:val="center"/>
          </w:tcPr>
          <w:p w14:paraId="753B2420"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Plan 2023</w:t>
            </w:r>
          </w:p>
        </w:tc>
        <w:tc>
          <w:tcPr>
            <w:tcW w:w="755" w:type="pct"/>
            <w:shd w:val="clear" w:color="auto" w:fill="auto"/>
            <w:tcMar>
              <w:top w:w="0" w:type="dxa"/>
              <w:bottom w:w="0" w:type="dxa"/>
            </w:tcMar>
            <w:vAlign w:val="center"/>
          </w:tcPr>
          <w:p w14:paraId="78E5D170"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Results 2023</w:t>
            </w:r>
          </w:p>
        </w:tc>
        <w:tc>
          <w:tcPr>
            <w:tcW w:w="830" w:type="pct"/>
            <w:shd w:val="clear" w:color="auto" w:fill="auto"/>
            <w:tcMar>
              <w:top w:w="0" w:type="dxa"/>
              <w:bottom w:w="0" w:type="dxa"/>
            </w:tcMar>
            <w:vAlign w:val="center"/>
          </w:tcPr>
          <w:p w14:paraId="23A0B298"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Compared to Plan 2023 (%)</w:t>
            </w:r>
          </w:p>
        </w:tc>
      </w:tr>
      <w:tr w:rsidR="00EC497F" w:rsidRPr="00132A38" w14:paraId="62F77660" w14:textId="77777777" w:rsidTr="006B2303">
        <w:tc>
          <w:tcPr>
            <w:tcW w:w="543" w:type="pct"/>
            <w:shd w:val="clear" w:color="auto" w:fill="auto"/>
            <w:tcMar>
              <w:top w:w="0" w:type="dxa"/>
              <w:bottom w:w="0" w:type="dxa"/>
            </w:tcMar>
            <w:vAlign w:val="center"/>
          </w:tcPr>
          <w:p w14:paraId="2A515D93"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1</w:t>
            </w:r>
          </w:p>
        </w:tc>
        <w:tc>
          <w:tcPr>
            <w:tcW w:w="1404" w:type="pct"/>
            <w:shd w:val="clear" w:color="auto" w:fill="auto"/>
            <w:tcMar>
              <w:top w:w="0" w:type="dxa"/>
              <w:bottom w:w="0" w:type="dxa"/>
            </w:tcMar>
            <w:vAlign w:val="center"/>
          </w:tcPr>
          <w:p w14:paraId="0E7F8A07"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Net revenue</w:t>
            </w:r>
          </w:p>
        </w:tc>
        <w:tc>
          <w:tcPr>
            <w:tcW w:w="718" w:type="pct"/>
            <w:shd w:val="clear" w:color="auto" w:fill="auto"/>
            <w:tcMar>
              <w:top w:w="0" w:type="dxa"/>
              <w:bottom w:w="0" w:type="dxa"/>
            </w:tcMar>
            <w:vAlign w:val="center"/>
          </w:tcPr>
          <w:p w14:paraId="4DDED5CE"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Billion VND</w:t>
            </w:r>
          </w:p>
        </w:tc>
        <w:tc>
          <w:tcPr>
            <w:tcW w:w="749" w:type="pct"/>
            <w:shd w:val="clear" w:color="auto" w:fill="auto"/>
            <w:tcMar>
              <w:top w:w="0" w:type="dxa"/>
              <w:bottom w:w="0" w:type="dxa"/>
            </w:tcMar>
            <w:vAlign w:val="center"/>
          </w:tcPr>
          <w:p w14:paraId="78BD2091"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400</w:t>
            </w:r>
          </w:p>
        </w:tc>
        <w:tc>
          <w:tcPr>
            <w:tcW w:w="755" w:type="pct"/>
            <w:shd w:val="clear" w:color="auto" w:fill="auto"/>
            <w:tcMar>
              <w:top w:w="0" w:type="dxa"/>
              <w:bottom w:w="0" w:type="dxa"/>
            </w:tcMar>
            <w:vAlign w:val="center"/>
          </w:tcPr>
          <w:p w14:paraId="0A9747A0"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281</w:t>
            </w:r>
          </w:p>
        </w:tc>
        <w:tc>
          <w:tcPr>
            <w:tcW w:w="830" w:type="pct"/>
            <w:shd w:val="clear" w:color="auto" w:fill="auto"/>
            <w:tcMar>
              <w:top w:w="0" w:type="dxa"/>
              <w:bottom w:w="0" w:type="dxa"/>
            </w:tcMar>
            <w:vAlign w:val="center"/>
          </w:tcPr>
          <w:p w14:paraId="68A37CCB"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70%</w:t>
            </w:r>
          </w:p>
        </w:tc>
      </w:tr>
      <w:tr w:rsidR="00EC497F" w:rsidRPr="00132A38" w14:paraId="15C4222A" w14:textId="77777777" w:rsidTr="006B2303">
        <w:tc>
          <w:tcPr>
            <w:tcW w:w="543" w:type="pct"/>
            <w:shd w:val="clear" w:color="auto" w:fill="auto"/>
            <w:tcMar>
              <w:top w:w="0" w:type="dxa"/>
              <w:bottom w:w="0" w:type="dxa"/>
            </w:tcMar>
            <w:vAlign w:val="center"/>
          </w:tcPr>
          <w:p w14:paraId="4A8519AA"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2</w:t>
            </w:r>
          </w:p>
        </w:tc>
        <w:tc>
          <w:tcPr>
            <w:tcW w:w="1404" w:type="pct"/>
            <w:shd w:val="clear" w:color="auto" w:fill="auto"/>
            <w:tcMar>
              <w:top w:w="0" w:type="dxa"/>
              <w:bottom w:w="0" w:type="dxa"/>
            </w:tcMar>
            <w:vAlign w:val="center"/>
          </w:tcPr>
          <w:p w14:paraId="6F3671F6"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Profit after tax</w:t>
            </w:r>
          </w:p>
        </w:tc>
        <w:tc>
          <w:tcPr>
            <w:tcW w:w="718" w:type="pct"/>
            <w:shd w:val="clear" w:color="auto" w:fill="auto"/>
            <w:tcMar>
              <w:top w:w="0" w:type="dxa"/>
              <w:bottom w:w="0" w:type="dxa"/>
            </w:tcMar>
            <w:vAlign w:val="center"/>
          </w:tcPr>
          <w:p w14:paraId="16BED717"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Billion VND</w:t>
            </w:r>
          </w:p>
        </w:tc>
        <w:tc>
          <w:tcPr>
            <w:tcW w:w="749" w:type="pct"/>
            <w:shd w:val="clear" w:color="auto" w:fill="auto"/>
            <w:tcMar>
              <w:top w:w="0" w:type="dxa"/>
              <w:bottom w:w="0" w:type="dxa"/>
            </w:tcMar>
            <w:vAlign w:val="center"/>
          </w:tcPr>
          <w:p w14:paraId="324E5669"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75</w:t>
            </w:r>
          </w:p>
        </w:tc>
        <w:tc>
          <w:tcPr>
            <w:tcW w:w="755" w:type="pct"/>
            <w:shd w:val="clear" w:color="auto" w:fill="auto"/>
            <w:tcMar>
              <w:top w:w="0" w:type="dxa"/>
              <w:bottom w:w="0" w:type="dxa"/>
            </w:tcMar>
            <w:vAlign w:val="center"/>
          </w:tcPr>
          <w:p w14:paraId="0255D7CF"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70</w:t>
            </w:r>
          </w:p>
        </w:tc>
        <w:tc>
          <w:tcPr>
            <w:tcW w:w="830" w:type="pct"/>
            <w:shd w:val="clear" w:color="auto" w:fill="auto"/>
            <w:tcMar>
              <w:top w:w="0" w:type="dxa"/>
              <w:bottom w:w="0" w:type="dxa"/>
            </w:tcMar>
            <w:vAlign w:val="center"/>
          </w:tcPr>
          <w:p w14:paraId="3244D5A0"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94%</w:t>
            </w:r>
          </w:p>
        </w:tc>
      </w:tr>
    </w:tbl>
    <w:p w14:paraId="205F50DE" w14:textId="77777777" w:rsidR="00EC497F" w:rsidRPr="00132A38" w:rsidRDefault="00D12FA3" w:rsidP="002219C0">
      <w:pPr>
        <w:numPr>
          <w:ilvl w:val="0"/>
          <w:numId w:val="7"/>
        </w:numPr>
        <w:pBdr>
          <w:top w:val="nil"/>
          <w:left w:val="nil"/>
          <w:bottom w:val="nil"/>
          <w:right w:val="nil"/>
          <w:between w:val="nil"/>
        </w:pBdr>
        <w:tabs>
          <w:tab w:val="left" w:pos="432"/>
          <w:tab w:val="left" w:pos="1449"/>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Report on activities of the Supervisory Board, evaluation on activities results of the Supervisory Board and the Supervisors. </w:t>
      </w:r>
    </w:p>
    <w:p w14:paraId="03AE238D"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Article 2. Approve on profit distribution 2023 and plan on revenue, </w:t>
      </w:r>
      <w:r w:rsidR="00A3390A" w:rsidRPr="00132A38">
        <w:rPr>
          <w:rFonts w:ascii="Arial" w:hAnsi="Arial" w:cs="Arial"/>
          <w:color w:val="010000"/>
          <w:sz w:val="20"/>
        </w:rPr>
        <w:t xml:space="preserve">and </w:t>
      </w:r>
      <w:r w:rsidRPr="00132A38">
        <w:rPr>
          <w:rFonts w:ascii="Arial" w:hAnsi="Arial" w:cs="Arial"/>
          <w:color w:val="010000"/>
          <w:sz w:val="20"/>
        </w:rPr>
        <w:t xml:space="preserve">profit 2024. </w:t>
      </w:r>
    </w:p>
    <w:p w14:paraId="4A9695F7" w14:textId="77777777" w:rsidR="00EC497F" w:rsidRPr="00132A38" w:rsidRDefault="00D12FA3" w:rsidP="002219C0">
      <w:pPr>
        <w:numPr>
          <w:ilvl w:val="0"/>
          <w:numId w:val="8"/>
        </w:numPr>
        <w:pBdr>
          <w:top w:val="nil"/>
          <w:left w:val="nil"/>
          <w:bottom w:val="nil"/>
          <w:right w:val="nil"/>
          <w:between w:val="nil"/>
        </w:pBdr>
        <w:tabs>
          <w:tab w:val="left" w:pos="432"/>
          <w:tab w:val="left" w:pos="144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Profit distribution in 2023: To develop production and business situation, </w:t>
      </w:r>
      <w:r w:rsidR="00A3390A" w:rsidRPr="00132A38">
        <w:rPr>
          <w:rFonts w:ascii="Arial" w:hAnsi="Arial" w:cs="Arial"/>
          <w:color w:val="010000"/>
          <w:sz w:val="20"/>
        </w:rPr>
        <w:t xml:space="preserve">and </w:t>
      </w:r>
      <w:r w:rsidRPr="00132A38">
        <w:rPr>
          <w:rFonts w:ascii="Arial" w:hAnsi="Arial" w:cs="Arial"/>
          <w:color w:val="010000"/>
          <w:sz w:val="20"/>
        </w:rPr>
        <w:t xml:space="preserve">expand </w:t>
      </w:r>
      <w:r w:rsidR="00A3390A" w:rsidRPr="00132A38">
        <w:rPr>
          <w:rFonts w:ascii="Arial" w:hAnsi="Arial" w:cs="Arial"/>
          <w:color w:val="010000"/>
          <w:sz w:val="20"/>
        </w:rPr>
        <w:t xml:space="preserve">the </w:t>
      </w:r>
      <w:r w:rsidRPr="00132A38">
        <w:rPr>
          <w:rFonts w:ascii="Arial" w:hAnsi="Arial" w:cs="Arial"/>
          <w:color w:val="010000"/>
          <w:sz w:val="20"/>
        </w:rPr>
        <w:t xml:space="preserve">markets and brand of the Company, the General Meeting of Shareholders approves on </w:t>
      </w:r>
      <w:r w:rsidR="00A3390A" w:rsidRPr="00132A38">
        <w:rPr>
          <w:rFonts w:ascii="Arial" w:hAnsi="Arial" w:cs="Arial"/>
          <w:color w:val="010000"/>
          <w:sz w:val="20"/>
        </w:rPr>
        <w:t>retaining the above-mentioned</w:t>
      </w:r>
      <w:r w:rsidRPr="00132A38">
        <w:rPr>
          <w:rFonts w:ascii="Arial" w:hAnsi="Arial" w:cs="Arial"/>
          <w:color w:val="010000"/>
          <w:sz w:val="20"/>
        </w:rPr>
        <w:t xml:space="preserve"> accumulated undistributed profit in the Company’s Financial Statements 2023 to re-invest and enhance efficiency of financial leverage.</w:t>
      </w:r>
    </w:p>
    <w:p w14:paraId="0E03F1FC" w14:textId="77777777" w:rsidR="00EC497F" w:rsidRPr="00132A38" w:rsidRDefault="00D12FA3" w:rsidP="002219C0">
      <w:pPr>
        <w:numPr>
          <w:ilvl w:val="0"/>
          <w:numId w:val="8"/>
        </w:numPr>
        <w:pBdr>
          <w:top w:val="nil"/>
          <w:left w:val="nil"/>
          <w:bottom w:val="nil"/>
          <w:right w:val="nil"/>
          <w:between w:val="nil"/>
        </w:pBdr>
        <w:tabs>
          <w:tab w:val="left" w:pos="432"/>
          <w:tab w:val="left" w:pos="1449"/>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Revenue and profit plan 2024: It is predicted that </w:t>
      </w:r>
      <w:r w:rsidR="00A3390A" w:rsidRPr="00132A38">
        <w:rPr>
          <w:rFonts w:ascii="Arial" w:hAnsi="Arial" w:cs="Arial"/>
          <w:color w:val="010000"/>
          <w:sz w:val="20"/>
        </w:rPr>
        <w:t xml:space="preserve">the </w:t>
      </w:r>
      <w:r w:rsidRPr="00132A38">
        <w:rPr>
          <w:rFonts w:ascii="Arial" w:hAnsi="Arial" w:cs="Arial"/>
          <w:color w:val="010000"/>
          <w:sz w:val="20"/>
        </w:rPr>
        <w:t xml:space="preserve">year will have many fluctuations from the world economy as well as the State's macroeconomic policies and guidelines. </w:t>
      </w:r>
      <w:r w:rsidR="00A3390A" w:rsidRPr="00132A38">
        <w:rPr>
          <w:rFonts w:ascii="Arial" w:hAnsi="Arial" w:cs="Arial"/>
          <w:color w:val="010000"/>
          <w:sz w:val="20"/>
        </w:rPr>
        <w:t>Based on the</w:t>
      </w:r>
      <w:r w:rsidRPr="00132A38">
        <w:rPr>
          <w:rFonts w:ascii="Arial" w:hAnsi="Arial" w:cs="Arial"/>
          <w:color w:val="010000"/>
          <w:sz w:val="20"/>
        </w:rPr>
        <w:t xml:space="preserve"> financial status of the Company and </w:t>
      </w:r>
      <w:r w:rsidR="00A3390A" w:rsidRPr="00132A38">
        <w:rPr>
          <w:rFonts w:ascii="Arial" w:hAnsi="Arial" w:cs="Arial"/>
          <w:color w:val="010000"/>
          <w:sz w:val="20"/>
        </w:rPr>
        <w:t xml:space="preserve">its </w:t>
      </w:r>
      <w:r w:rsidRPr="00132A38">
        <w:rPr>
          <w:rFonts w:ascii="Arial" w:hAnsi="Arial" w:cs="Arial"/>
          <w:color w:val="010000"/>
          <w:sz w:val="20"/>
        </w:rPr>
        <w:t>subsidiaries, the General Meeting of Shareholders approves on revenue, profit plan 2024, particularly as follows:</w:t>
      </w:r>
    </w:p>
    <w:p w14:paraId="48670E70" w14:textId="77777777" w:rsidR="00EC497F" w:rsidRPr="00132A38" w:rsidRDefault="00D12FA3" w:rsidP="002219C0">
      <w:pPr>
        <w:numPr>
          <w:ilvl w:val="0"/>
          <w:numId w:val="6"/>
        </w:numPr>
        <w:pBdr>
          <w:top w:val="nil"/>
          <w:left w:val="nil"/>
          <w:bottom w:val="nil"/>
          <w:right w:val="nil"/>
          <w:between w:val="nil"/>
        </w:pBdr>
        <w:tabs>
          <w:tab w:val="left" w:pos="432"/>
          <w:tab w:val="left" w:pos="1139"/>
        </w:tabs>
        <w:spacing w:after="120" w:line="360" w:lineRule="auto"/>
        <w:jc w:val="both"/>
        <w:rPr>
          <w:rFonts w:ascii="Arial" w:eastAsia="Arial" w:hAnsi="Arial" w:cs="Arial"/>
          <w:color w:val="010000"/>
          <w:sz w:val="20"/>
          <w:szCs w:val="20"/>
        </w:rPr>
      </w:pPr>
      <w:r w:rsidRPr="00132A38">
        <w:rPr>
          <w:rFonts w:ascii="Arial" w:hAnsi="Arial" w:cs="Arial"/>
          <w:color w:val="010000"/>
          <w:sz w:val="20"/>
        </w:rPr>
        <w:t>Net revenue: VND450,000,000,000;</w:t>
      </w:r>
    </w:p>
    <w:p w14:paraId="34A1B9E0" w14:textId="77777777" w:rsidR="00EC497F" w:rsidRPr="00132A38" w:rsidRDefault="00D12FA3" w:rsidP="002219C0">
      <w:pPr>
        <w:numPr>
          <w:ilvl w:val="0"/>
          <w:numId w:val="6"/>
        </w:numPr>
        <w:pBdr>
          <w:top w:val="nil"/>
          <w:left w:val="nil"/>
          <w:bottom w:val="nil"/>
          <w:right w:val="nil"/>
          <w:between w:val="nil"/>
        </w:pBdr>
        <w:tabs>
          <w:tab w:val="left" w:pos="432"/>
          <w:tab w:val="left" w:pos="1139"/>
          <w:tab w:val="left" w:pos="3222"/>
        </w:tabs>
        <w:spacing w:after="120" w:line="360" w:lineRule="auto"/>
        <w:jc w:val="both"/>
        <w:rPr>
          <w:rFonts w:ascii="Arial" w:eastAsia="Arial" w:hAnsi="Arial" w:cs="Arial"/>
          <w:color w:val="010000"/>
          <w:sz w:val="20"/>
          <w:szCs w:val="20"/>
        </w:rPr>
      </w:pPr>
      <w:r w:rsidRPr="00132A38">
        <w:rPr>
          <w:rFonts w:ascii="Arial" w:hAnsi="Arial" w:cs="Arial"/>
          <w:color w:val="010000"/>
          <w:sz w:val="20"/>
        </w:rPr>
        <w:t>Profit: VND76,000,000,000.</w:t>
      </w:r>
    </w:p>
    <w:p w14:paraId="3B64A263"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‎‎Article 3. Approve on the Audited Financial Statements 2023.</w:t>
      </w:r>
    </w:p>
    <w:p w14:paraId="1EB68BE7"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Approve on the Financial Statements 2023 of the Company audited by VIETVALUES Auditing and Consulting Co., </w:t>
      </w:r>
      <w:proofErr w:type="gramStart"/>
      <w:r w:rsidRPr="00132A38">
        <w:rPr>
          <w:rFonts w:ascii="Arial" w:hAnsi="Arial" w:cs="Arial"/>
          <w:color w:val="010000"/>
          <w:sz w:val="20"/>
        </w:rPr>
        <w:t>Ltd,.</w:t>
      </w:r>
      <w:proofErr w:type="gramEnd"/>
      <w:r w:rsidRPr="00132A38">
        <w:rPr>
          <w:rFonts w:ascii="Arial" w:hAnsi="Arial" w:cs="Arial"/>
          <w:color w:val="010000"/>
          <w:sz w:val="20"/>
        </w:rPr>
        <w:t xml:space="preserve"> The Financial Statements 2023 was announced in accordance with regulations.</w:t>
      </w:r>
    </w:p>
    <w:p w14:paraId="5C21F1E3"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‎‎Article 4. Approve on the selection of an audit company for the Financial Statements 2024.</w:t>
      </w:r>
    </w:p>
    <w:p w14:paraId="1D496A8F"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Approve on assigning the Board of Directors, </w:t>
      </w:r>
      <w:r w:rsidR="00D1094B" w:rsidRPr="00132A38">
        <w:rPr>
          <w:rFonts w:ascii="Arial" w:hAnsi="Arial" w:cs="Arial"/>
          <w:color w:val="010000"/>
          <w:sz w:val="20"/>
        </w:rPr>
        <w:t xml:space="preserve">and </w:t>
      </w:r>
      <w:r w:rsidRPr="00132A38">
        <w:rPr>
          <w:rFonts w:ascii="Arial" w:hAnsi="Arial" w:cs="Arial"/>
          <w:color w:val="010000"/>
          <w:sz w:val="20"/>
        </w:rPr>
        <w:t xml:space="preserve">the Board of Managers to select, </w:t>
      </w:r>
      <w:r w:rsidR="00D1094B" w:rsidRPr="00132A38">
        <w:rPr>
          <w:rFonts w:ascii="Arial" w:hAnsi="Arial" w:cs="Arial"/>
          <w:color w:val="010000"/>
          <w:sz w:val="20"/>
        </w:rPr>
        <w:t xml:space="preserve">and </w:t>
      </w:r>
      <w:r w:rsidRPr="00132A38">
        <w:rPr>
          <w:rFonts w:ascii="Arial" w:hAnsi="Arial" w:cs="Arial"/>
          <w:color w:val="010000"/>
          <w:sz w:val="20"/>
        </w:rPr>
        <w:t xml:space="preserve">sign contracts with the functionally independent audit company in accordance with legal regulations and approved by the State Securities Commission to audit for public companies, </w:t>
      </w:r>
      <w:r w:rsidR="00D1094B" w:rsidRPr="00132A38">
        <w:rPr>
          <w:rFonts w:ascii="Arial" w:hAnsi="Arial" w:cs="Arial"/>
          <w:color w:val="010000"/>
          <w:sz w:val="20"/>
        </w:rPr>
        <w:t xml:space="preserve">and </w:t>
      </w:r>
      <w:r w:rsidRPr="00132A38">
        <w:rPr>
          <w:rFonts w:ascii="Arial" w:hAnsi="Arial" w:cs="Arial"/>
          <w:color w:val="010000"/>
          <w:sz w:val="20"/>
        </w:rPr>
        <w:t xml:space="preserve">listed companies (According to the list of audit companies approved by the State Securities Commission) to review the Financial </w:t>
      </w:r>
      <w:r w:rsidRPr="00132A38">
        <w:rPr>
          <w:rFonts w:ascii="Arial" w:hAnsi="Arial" w:cs="Arial"/>
          <w:color w:val="010000"/>
          <w:sz w:val="20"/>
        </w:rPr>
        <w:lastRenderedPageBreak/>
        <w:t xml:space="preserve">Statements for accounting round ending on June 30, 2024, audit the Financial Statements for the fiscal year ending on December 31, 2024 of the Company. </w:t>
      </w:r>
    </w:p>
    <w:p w14:paraId="2489A24E" w14:textId="765469A1"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‎‎Article 5. Approve on authorization the Board of Directors to decide some </w:t>
      </w:r>
      <w:r w:rsidR="00116EF0" w:rsidRPr="00132A38">
        <w:rPr>
          <w:rFonts w:ascii="Arial" w:hAnsi="Arial" w:cs="Arial"/>
          <w:color w:val="010000"/>
          <w:sz w:val="20"/>
        </w:rPr>
        <w:t>issues</w:t>
      </w:r>
      <w:r w:rsidRPr="00132A38">
        <w:rPr>
          <w:rFonts w:ascii="Arial" w:hAnsi="Arial" w:cs="Arial"/>
          <w:color w:val="010000"/>
          <w:sz w:val="20"/>
        </w:rPr>
        <w:t xml:space="preserve"> of the General Meeting of Shareholders. </w:t>
      </w:r>
    </w:p>
    <w:p w14:paraId="4F244035" w14:textId="77777777" w:rsidR="00EC497F" w:rsidRPr="00132A38" w:rsidRDefault="00D12FA3" w:rsidP="002219C0">
      <w:pPr>
        <w:numPr>
          <w:ilvl w:val="0"/>
          <w:numId w:val="1"/>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bookmarkStart w:id="1" w:name="_heading=h.gjdgxs"/>
      <w:bookmarkEnd w:id="1"/>
      <w:r w:rsidRPr="00132A38">
        <w:rPr>
          <w:rFonts w:ascii="Arial" w:hAnsi="Arial" w:cs="Arial"/>
          <w:color w:val="010000"/>
          <w:sz w:val="20"/>
        </w:rPr>
        <w:t xml:space="preserve">Actively adjust </w:t>
      </w:r>
      <w:r w:rsidR="00D1094B" w:rsidRPr="00132A38">
        <w:rPr>
          <w:rFonts w:ascii="Arial" w:hAnsi="Arial" w:cs="Arial"/>
          <w:color w:val="010000"/>
          <w:sz w:val="20"/>
        </w:rPr>
        <w:t xml:space="preserve">the </w:t>
      </w:r>
      <w:r w:rsidRPr="00132A38">
        <w:rPr>
          <w:rFonts w:ascii="Arial" w:hAnsi="Arial" w:cs="Arial"/>
          <w:color w:val="010000"/>
          <w:sz w:val="20"/>
        </w:rPr>
        <w:t xml:space="preserve">business plan 2024 in accordance with market developments and legal regulations. </w:t>
      </w:r>
    </w:p>
    <w:p w14:paraId="3CC02219" w14:textId="77777777" w:rsidR="00EC497F" w:rsidRPr="00132A38" w:rsidRDefault="00D12FA3" w:rsidP="002219C0">
      <w:pPr>
        <w:numPr>
          <w:ilvl w:val="0"/>
          <w:numId w:val="1"/>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Supplement business lines in accordance with legal regulations and carry out procedures to change operational contents in the Business Registration Certificate in compliance with supplemented business lines. </w:t>
      </w:r>
    </w:p>
    <w:p w14:paraId="31E8E1B0" w14:textId="77777777" w:rsidR="00EC497F" w:rsidRPr="00132A38" w:rsidRDefault="00D12FA3" w:rsidP="002219C0">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132A38">
        <w:rPr>
          <w:rFonts w:ascii="Arial" w:hAnsi="Arial" w:cs="Arial"/>
          <w:color w:val="010000"/>
          <w:sz w:val="20"/>
        </w:rPr>
        <w:t>Decide on structure, organize the administrative and executive apparatus in accordance with the provisions of law and the scale of the Company's business activities in each period.</w:t>
      </w:r>
    </w:p>
    <w:p w14:paraId="4E26F727" w14:textId="2CDFA224" w:rsidR="00EC497F" w:rsidRPr="00132A38" w:rsidRDefault="00D12FA3" w:rsidP="002219C0">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132A38">
        <w:rPr>
          <w:rFonts w:ascii="Arial" w:hAnsi="Arial" w:cs="Arial"/>
          <w:color w:val="010000"/>
          <w:sz w:val="20"/>
        </w:rPr>
        <w:t>Decide on the issuance of private/</w:t>
      </w:r>
      <w:r w:rsidR="00116EF0" w:rsidRPr="00132A38">
        <w:rPr>
          <w:rFonts w:ascii="Arial" w:hAnsi="Arial" w:cs="Arial"/>
          <w:color w:val="010000"/>
          <w:sz w:val="20"/>
        </w:rPr>
        <w:t>convertible</w:t>
      </w:r>
      <w:r w:rsidRPr="00132A38">
        <w:rPr>
          <w:rFonts w:ascii="Arial" w:hAnsi="Arial" w:cs="Arial"/>
          <w:color w:val="010000"/>
          <w:sz w:val="20"/>
        </w:rPr>
        <w:t xml:space="preserve"> bonds; Plan on changing charter capital and plan on share offering. </w:t>
      </w:r>
    </w:p>
    <w:p w14:paraId="47E46151" w14:textId="77777777" w:rsidR="00EC497F" w:rsidRPr="00132A38" w:rsidRDefault="00D12FA3" w:rsidP="002219C0">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132A38">
        <w:rPr>
          <w:rFonts w:ascii="Arial" w:hAnsi="Arial" w:cs="Arial"/>
          <w:color w:val="010000"/>
          <w:sz w:val="20"/>
        </w:rPr>
        <w:t>Decide on repurchasing more than 10% of total sold shares of each type.</w:t>
      </w:r>
    </w:p>
    <w:p w14:paraId="1F764B93" w14:textId="77777777" w:rsidR="00EC497F" w:rsidRPr="00132A38" w:rsidRDefault="00D12FA3" w:rsidP="002219C0">
      <w:pPr>
        <w:numPr>
          <w:ilvl w:val="0"/>
          <w:numId w:val="1"/>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r w:rsidRPr="00132A38">
        <w:rPr>
          <w:rFonts w:ascii="Arial" w:hAnsi="Arial" w:cs="Arial"/>
          <w:color w:val="010000"/>
          <w:sz w:val="20"/>
        </w:rPr>
        <w:t>Transactions with related parties: When running the business, the Company has implemented transactions with related parties. These are transactions on trading goods and selling products as well as arising liabilities. Daily transactions take place regularly and are normal activities of the Company.</w:t>
      </w:r>
    </w:p>
    <w:p w14:paraId="183E1681" w14:textId="77777777" w:rsidR="00EC497F" w:rsidRPr="00132A38" w:rsidRDefault="00D12FA3" w:rsidP="002219C0">
      <w:pPr>
        <w:numPr>
          <w:ilvl w:val="0"/>
          <w:numId w:val="1"/>
        </w:numPr>
        <w:pBdr>
          <w:top w:val="nil"/>
          <w:left w:val="nil"/>
          <w:bottom w:val="nil"/>
          <w:right w:val="nil"/>
          <w:between w:val="nil"/>
        </w:pBdr>
        <w:tabs>
          <w:tab w:val="left" w:pos="432"/>
          <w:tab w:val="left" w:pos="1274"/>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Other decisions under the authority of </w:t>
      </w:r>
      <w:r w:rsidR="00D1094B" w:rsidRPr="00132A38">
        <w:rPr>
          <w:rFonts w:ascii="Arial" w:hAnsi="Arial" w:cs="Arial"/>
          <w:color w:val="010000"/>
          <w:sz w:val="20"/>
        </w:rPr>
        <w:t xml:space="preserve">The </w:t>
      </w:r>
      <w:r w:rsidRPr="00132A38">
        <w:rPr>
          <w:rFonts w:ascii="Arial" w:hAnsi="Arial" w:cs="Arial"/>
          <w:color w:val="010000"/>
          <w:sz w:val="20"/>
        </w:rPr>
        <w:t>Annual General Meeting of Shareholders;</w:t>
      </w:r>
    </w:p>
    <w:p w14:paraId="20F20D03"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The Board of Directors takes responsibility for explaining </w:t>
      </w:r>
      <w:r w:rsidR="00D1094B" w:rsidRPr="00132A38">
        <w:rPr>
          <w:rFonts w:ascii="Arial" w:hAnsi="Arial" w:cs="Arial"/>
          <w:color w:val="010000"/>
          <w:sz w:val="20"/>
        </w:rPr>
        <w:t xml:space="preserve">and </w:t>
      </w:r>
      <w:r w:rsidRPr="00132A38">
        <w:rPr>
          <w:rFonts w:ascii="Arial" w:hAnsi="Arial" w:cs="Arial"/>
          <w:color w:val="010000"/>
          <w:sz w:val="20"/>
        </w:rPr>
        <w:t xml:space="preserve">reporting </w:t>
      </w:r>
      <w:r w:rsidR="00D1094B" w:rsidRPr="00132A38">
        <w:rPr>
          <w:rFonts w:ascii="Arial" w:hAnsi="Arial" w:cs="Arial"/>
          <w:color w:val="010000"/>
          <w:sz w:val="20"/>
        </w:rPr>
        <w:t xml:space="preserve">the </w:t>
      </w:r>
      <w:r w:rsidRPr="00132A38">
        <w:rPr>
          <w:rFonts w:ascii="Arial" w:hAnsi="Arial" w:cs="Arial"/>
          <w:color w:val="010000"/>
          <w:sz w:val="20"/>
        </w:rPr>
        <w:t xml:space="preserve">situation of implementing </w:t>
      </w:r>
      <w:r w:rsidR="00D1094B" w:rsidRPr="00132A38">
        <w:rPr>
          <w:rFonts w:ascii="Arial" w:hAnsi="Arial" w:cs="Arial"/>
          <w:color w:val="010000"/>
          <w:sz w:val="20"/>
        </w:rPr>
        <w:t xml:space="preserve">the </w:t>
      </w:r>
      <w:r w:rsidRPr="00132A38">
        <w:rPr>
          <w:rFonts w:ascii="Arial" w:hAnsi="Arial" w:cs="Arial"/>
          <w:color w:val="010000"/>
          <w:sz w:val="20"/>
        </w:rPr>
        <w:t xml:space="preserve">above-mentioned contents (if incurred) at the General Meeting of Shareholders in the most recent meeting. </w:t>
      </w:r>
    </w:p>
    <w:p w14:paraId="00E9DDC5"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‎‎Article 6. Approve on remuneration, </w:t>
      </w:r>
      <w:r w:rsidR="00D1094B" w:rsidRPr="00132A38">
        <w:rPr>
          <w:rFonts w:ascii="Arial" w:hAnsi="Arial" w:cs="Arial"/>
          <w:color w:val="010000"/>
          <w:sz w:val="20"/>
        </w:rPr>
        <w:t xml:space="preserve">and </w:t>
      </w:r>
      <w:r w:rsidRPr="00132A38">
        <w:rPr>
          <w:rFonts w:ascii="Arial" w:hAnsi="Arial" w:cs="Arial"/>
          <w:color w:val="010000"/>
          <w:sz w:val="20"/>
        </w:rPr>
        <w:t xml:space="preserve">expenses 2023 and plan on remuneration, </w:t>
      </w:r>
      <w:r w:rsidR="00D1094B" w:rsidRPr="00132A38">
        <w:rPr>
          <w:rFonts w:ascii="Arial" w:hAnsi="Arial" w:cs="Arial"/>
          <w:color w:val="010000"/>
          <w:sz w:val="20"/>
        </w:rPr>
        <w:t xml:space="preserve">and </w:t>
      </w:r>
      <w:r w:rsidRPr="00132A38">
        <w:rPr>
          <w:rFonts w:ascii="Arial" w:hAnsi="Arial" w:cs="Arial"/>
          <w:color w:val="010000"/>
          <w:sz w:val="20"/>
        </w:rPr>
        <w:t xml:space="preserve">expenses 2024 for the Board of Directors, the Supervisory Board of the Company. </w:t>
      </w:r>
    </w:p>
    <w:p w14:paraId="26ED9274"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The General Meeting of Shareholders approves on remuneration, </w:t>
      </w:r>
      <w:r w:rsidR="00D1094B" w:rsidRPr="00132A38">
        <w:rPr>
          <w:rFonts w:ascii="Arial" w:hAnsi="Arial" w:cs="Arial"/>
          <w:color w:val="010000"/>
          <w:sz w:val="20"/>
        </w:rPr>
        <w:t xml:space="preserve">and </w:t>
      </w:r>
      <w:r w:rsidRPr="00132A38">
        <w:rPr>
          <w:rFonts w:ascii="Arial" w:hAnsi="Arial" w:cs="Arial"/>
          <w:color w:val="010000"/>
          <w:sz w:val="20"/>
        </w:rPr>
        <w:t xml:space="preserve">expenses for the Board of Directors, the Supervisory Board 2023 and plan on remuneration, </w:t>
      </w:r>
      <w:r w:rsidR="00D1094B" w:rsidRPr="00132A38">
        <w:rPr>
          <w:rFonts w:ascii="Arial" w:hAnsi="Arial" w:cs="Arial"/>
          <w:color w:val="010000"/>
          <w:sz w:val="20"/>
        </w:rPr>
        <w:t xml:space="preserve">and </w:t>
      </w:r>
      <w:r w:rsidRPr="00132A38">
        <w:rPr>
          <w:rFonts w:ascii="Arial" w:hAnsi="Arial" w:cs="Arial"/>
          <w:color w:val="010000"/>
          <w:sz w:val="20"/>
        </w:rPr>
        <w:t>expenses 2024 for the Board of Directors, the Supervisory Board as follows:</w:t>
      </w:r>
    </w:p>
    <w:p w14:paraId="0318355A" w14:textId="77777777" w:rsidR="00EC497F" w:rsidRPr="00132A38" w:rsidRDefault="00D12FA3" w:rsidP="002219C0">
      <w:pPr>
        <w:numPr>
          <w:ilvl w:val="0"/>
          <w:numId w:val="2"/>
        </w:numPr>
        <w:pBdr>
          <w:top w:val="nil"/>
          <w:left w:val="nil"/>
          <w:bottom w:val="nil"/>
          <w:right w:val="nil"/>
          <w:between w:val="nil"/>
        </w:pBdr>
        <w:tabs>
          <w:tab w:val="left" w:pos="432"/>
          <w:tab w:val="left" w:pos="1282"/>
        </w:tabs>
        <w:spacing w:after="120" w:line="360" w:lineRule="auto"/>
        <w:jc w:val="both"/>
        <w:rPr>
          <w:rFonts w:ascii="Arial" w:eastAsia="Arial" w:hAnsi="Arial" w:cs="Arial"/>
          <w:color w:val="010000"/>
          <w:sz w:val="20"/>
          <w:szCs w:val="20"/>
        </w:rPr>
      </w:pPr>
      <w:r w:rsidRPr="00132A38">
        <w:rPr>
          <w:rFonts w:ascii="Arial" w:hAnsi="Arial" w:cs="Arial"/>
          <w:color w:val="010000"/>
          <w:sz w:val="20"/>
        </w:rPr>
        <w:t>Remuneration for the Board of Directors, the Supervisory Board 2023:</w:t>
      </w:r>
    </w:p>
    <w:p w14:paraId="52C36811" w14:textId="77777777" w:rsidR="00EC497F" w:rsidRPr="00132A38" w:rsidRDefault="00D12FA3" w:rsidP="002219C0">
      <w:pPr>
        <w:numPr>
          <w:ilvl w:val="0"/>
          <w:numId w:val="3"/>
        </w:numPr>
        <w:pBdr>
          <w:top w:val="nil"/>
          <w:left w:val="nil"/>
          <w:bottom w:val="nil"/>
          <w:right w:val="nil"/>
          <w:between w:val="nil"/>
        </w:pBdr>
        <w:tabs>
          <w:tab w:val="left" w:pos="432"/>
          <w:tab w:val="left" w:pos="1167"/>
        </w:tabs>
        <w:spacing w:after="120" w:line="360" w:lineRule="auto"/>
        <w:jc w:val="both"/>
        <w:rPr>
          <w:rFonts w:ascii="Arial" w:eastAsia="Arial" w:hAnsi="Arial" w:cs="Arial"/>
          <w:color w:val="010000"/>
          <w:sz w:val="20"/>
          <w:szCs w:val="20"/>
        </w:rPr>
      </w:pPr>
      <w:r w:rsidRPr="00132A38">
        <w:rPr>
          <w:rFonts w:ascii="Arial" w:hAnsi="Arial" w:cs="Arial"/>
          <w:color w:val="010000"/>
          <w:sz w:val="20"/>
        </w:rPr>
        <w:t>Remuneration and expenses of members of the Board of Directors:</w:t>
      </w:r>
    </w:p>
    <w:p w14:paraId="2D7C3660" w14:textId="77777777" w:rsidR="00EC497F" w:rsidRPr="00132A38" w:rsidRDefault="00D12FA3" w:rsidP="002219C0">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 The Chair of the Board of Directors: VND8,000,000/month;</w:t>
      </w:r>
    </w:p>
    <w:p w14:paraId="113EB9AD" w14:textId="77777777" w:rsidR="00EC497F" w:rsidRPr="00132A38" w:rsidRDefault="00D12FA3" w:rsidP="002219C0">
      <w:pPr>
        <w:numPr>
          <w:ilvl w:val="0"/>
          <w:numId w:val="6"/>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132A38">
        <w:rPr>
          <w:rFonts w:ascii="Arial" w:hAnsi="Arial" w:cs="Arial"/>
          <w:color w:val="010000"/>
          <w:sz w:val="20"/>
        </w:rPr>
        <w:t>Members of the Board of Directors: VND6,000,000 million/month/person</w:t>
      </w:r>
    </w:p>
    <w:p w14:paraId="2E65C930" w14:textId="77777777" w:rsidR="00EC497F" w:rsidRPr="00132A38" w:rsidRDefault="00D12FA3" w:rsidP="002219C0">
      <w:pPr>
        <w:numPr>
          <w:ilvl w:val="0"/>
          <w:numId w:val="3"/>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sidRPr="00132A38">
        <w:rPr>
          <w:rFonts w:ascii="Arial" w:hAnsi="Arial" w:cs="Arial"/>
          <w:color w:val="010000"/>
          <w:sz w:val="20"/>
        </w:rPr>
        <w:t>Remuneration of members of the Supervisory Board:</w:t>
      </w:r>
    </w:p>
    <w:p w14:paraId="11E3F7C7" w14:textId="77777777" w:rsidR="00EC497F" w:rsidRPr="00132A38" w:rsidRDefault="00D12FA3" w:rsidP="002219C0">
      <w:pPr>
        <w:numPr>
          <w:ilvl w:val="0"/>
          <w:numId w:val="6"/>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132A38">
        <w:rPr>
          <w:rFonts w:ascii="Arial" w:hAnsi="Arial" w:cs="Arial"/>
          <w:color w:val="010000"/>
          <w:sz w:val="20"/>
        </w:rPr>
        <w:t>The Chief of the Supervisory Board: VND6,000,000/month;</w:t>
      </w:r>
    </w:p>
    <w:p w14:paraId="71A54FC0" w14:textId="77777777" w:rsidR="00EC497F" w:rsidRPr="00132A38" w:rsidRDefault="00D12FA3" w:rsidP="002219C0">
      <w:pPr>
        <w:numPr>
          <w:ilvl w:val="0"/>
          <w:numId w:val="6"/>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132A38">
        <w:rPr>
          <w:rFonts w:ascii="Arial" w:hAnsi="Arial" w:cs="Arial"/>
          <w:color w:val="010000"/>
          <w:sz w:val="20"/>
        </w:rPr>
        <w:t>Members of the Supervisory Board: VND5,000,000 million/month/person</w:t>
      </w:r>
    </w:p>
    <w:p w14:paraId="6DF17D5F"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In 2023, because the Company did not complete the plan on revenue targets, members of the Board </w:t>
      </w:r>
      <w:r w:rsidRPr="00132A38">
        <w:rPr>
          <w:rFonts w:ascii="Arial" w:hAnsi="Arial" w:cs="Arial"/>
          <w:color w:val="010000"/>
          <w:sz w:val="20"/>
        </w:rPr>
        <w:lastRenderedPageBreak/>
        <w:t xml:space="preserve">of Directors and </w:t>
      </w:r>
      <w:r w:rsidR="00D1094B" w:rsidRPr="00132A38">
        <w:rPr>
          <w:rFonts w:ascii="Arial" w:hAnsi="Arial" w:cs="Arial"/>
          <w:color w:val="010000"/>
          <w:sz w:val="20"/>
        </w:rPr>
        <w:t xml:space="preserve">the </w:t>
      </w:r>
      <w:r w:rsidRPr="00132A38">
        <w:rPr>
          <w:rFonts w:ascii="Arial" w:hAnsi="Arial" w:cs="Arial"/>
          <w:color w:val="010000"/>
          <w:sz w:val="20"/>
        </w:rPr>
        <w:t>Supervisory Board voluntarily did not receive remuneration.</w:t>
      </w:r>
    </w:p>
    <w:p w14:paraId="646392D5" w14:textId="77777777" w:rsidR="00EC497F" w:rsidRPr="00132A38" w:rsidRDefault="00D12FA3" w:rsidP="002219C0">
      <w:pPr>
        <w:numPr>
          <w:ilvl w:val="0"/>
          <w:numId w:val="2"/>
        </w:numPr>
        <w:pBdr>
          <w:top w:val="nil"/>
          <w:left w:val="nil"/>
          <w:bottom w:val="nil"/>
          <w:right w:val="nil"/>
          <w:between w:val="nil"/>
        </w:pBdr>
        <w:tabs>
          <w:tab w:val="left" w:pos="432"/>
          <w:tab w:val="left" w:pos="1262"/>
        </w:tabs>
        <w:spacing w:after="120" w:line="360" w:lineRule="auto"/>
        <w:jc w:val="both"/>
        <w:rPr>
          <w:rFonts w:ascii="Arial" w:eastAsia="Arial" w:hAnsi="Arial" w:cs="Arial"/>
          <w:color w:val="010000"/>
          <w:sz w:val="20"/>
          <w:szCs w:val="20"/>
        </w:rPr>
      </w:pPr>
      <w:r w:rsidRPr="00132A38">
        <w:rPr>
          <w:rFonts w:ascii="Arial" w:hAnsi="Arial" w:cs="Arial"/>
          <w:color w:val="010000"/>
          <w:sz w:val="20"/>
        </w:rPr>
        <w:t>Remuneration and expense plan for 2024:</w:t>
      </w:r>
    </w:p>
    <w:p w14:paraId="5B04CFD1" w14:textId="77777777" w:rsidR="00EC497F" w:rsidRPr="00132A38" w:rsidRDefault="00D12FA3" w:rsidP="002219C0">
      <w:pPr>
        <w:numPr>
          <w:ilvl w:val="0"/>
          <w:numId w:val="4"/>
        </w:numPr>
        <w:pBdr>
          <w:top w:val="nil"/>
          <w:left w:val="nil"/>
          <w:bottom w:val="nil"/>
          <w:right w:val="nil"/>
          <w:between w:val="nil"/>
        </w:pBdr>
        <w:tabs>
          <w:tab w:val="left" w:pos="432"/>
          <w:tab w:val="left" w:pos="1074"/>
        </w:tabs>
        <w:spacing w:after="120" w:line="360" w:lineRule="auto"/>
        <w:jc w:val="both"/>
        <w:rPr>
          <w:rFonts w:ascii="Arial" w:eastAsia="Arial" w:hAnsi="Arial" w:cs="Arial"/>
          <w:color w:val="010000"/>
          <w:sz w:val="20"/>
          <w:szCs w:val="20"/>
        </w:rPr>
      </w:pPr>
      <w:r w:rsidRPr="00132A38">
        <w:rPr>
          <w:rFonts w:ascii="Arial" w:hAnsi="Arial" w:cs="Arial"/>
          <w:color w:val="010000"/>
          <w:sz w:val="20"/>
        </w:rPr>
        <w:t>Remuneration and expenses of members of the Board of Directors:</w:t>
      </w:r>
    </w:p>
    <w:p w14:paraId="62A567FB" w14:textId="77777777" w:rsidR="00EC497F" w:rsidRPr="00132A38" w:rsidRDefault="00D12FA3" w:rsidP="002219C0">
      <w:pPr>
        <w:numPr>
          <w:ilvl w:val="0"/>
          <w:numId w:val="6"/>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132A38">
        <w:rPr>
          <w:rFonts w:ascii="Arial" w:hAnsi="Arial" w:cs="Arial"/>
          <w:color w:val="010000"/>
          <w:sz w:val="20"/>
        </w:rPr>
        <w:t>The Chair of the Board of Directors: VND8,000,000/month</w:t>
      </w:r>
    </w:p>
    <w:p w14:paraId="7E92E6F7" w14:textId="77777777" w:rsidR="00EC497F" w:rsidRPr="00132A38" w:rsidRDefault="00D12FA3" w:rsidP="002219C0">
      <w:pPr>
        <w:numPr>
          <w:ilvl w:val="0"/>
          <w:numId w:val="6"/>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132A38">
        <w:rPr>
          <w:rFonts w:ascii="Arial" w:hAnsi="Arial" w:cs="Arial"/>
          <w:color w:val="010000"/>
          <w:sz w:val="20"/>
        </w:rPr>
        <w:t>Members of the Board of Directors: VND6,000,000 million/month/person</w:t>
      </w:r>
    </w:p>
    <w:p w14:paraId="64B38950" w14:textId="77777777" w:rsidR="00EC497F" w:rsidRPr="00132A38" w:rsidRDefault="00D12FA3" w:rsidP="002219C0">
      <w:pPr>
        <w:numPr>
          <w:ilvl w:val="0"/>
          <w:numId w:val="4"/>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sidRPr="00132A38">
        <w:rPr>
          <w:rFonts w:ascii="Arial" w:hAnsi="Arial" w:cs="Arial"/>
          <w:color w:val="010000"/>
          <w:sz w:val="20"/>
        </w:rPr>
        <w:t>Remuneration of members of the Supervisory Board:</w:t>
      </w:r>
    </w:p>
    <w:p w14:paraId="56A7BE5E" w14:textId="77777777" w:rsidR="00EC497F" w:rsidRPr="00132A38" w:rsidRDefault="00D12FA3" w:rsidP="002219C0">
      <w:pPr>
        <w:numPr>
          <w:ilvl w:val="0"/>
          <w:numId w:val="6"/>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132A38">
        <w:rPr>
          <w:rFonts w:ascii="Arial" w:hAnsi="Arial" w:cs="Arial"/>
          <w:color w:val="010000"/>
          <w:sz w:val="20"/>
        </w:rPr>
        <w:t>The Chief of the Supervisory Board</w:t>
      </w:r>
      <w:r w:rsidR="00D1094B" w:rsidRPr="00132A38">
        <w:rPr>
          <w:rFonts w:ascii="Arial" w:hAnsi="Arial" w:cs="Arial"/>
          <w:color w:val="010000"/>
          <w:sz w:val="20"/>
        </w:rPr>
        <w:t>:</w:t>
      </w:r>
      <w:r w:rsidRPr="00132A38">
        <w:rPr>
          <w:rFonts w:ascii="Arial" w:hAnsi="Arial" w:cs="Arial"/>
          <w:color w:val="010000"/>
          <w:sz w:val="20"/>
        </w:rPr>
        <w:t xml:space="preserve"> VND6,000,000/month;</w:t>
      </w:r>
    </w:p>
    <w:p w14:paraId="7C3F0319" w14:textId="77777777" w:rsidR="00EC497F" w:rsidRPr="00132A38" w:rsidRDefault="00D12FA3" w:rsidP="002219C0">
      <w:pPr>
        <w:numPr>
          <w:ilvl w:val="0"/>
          <w:numId w:val="6"/>
        </w:numPr>
        <w:pBdr>
          <w:top w:val="nil"/>
          <w:left w:val="nil"/>
          <w:bottom w:val="nil"/>
          <w:right w:val="nil"/>
          <w:between w:val="nil"/>
        </w:pBdr>
        <w:tabs>
          <w:tab w:val="left" w:pos="432"/>
          <w:tab w:val="left" w:pos="959"/>
        </w:tabs>
        <w:spacing w:after="120" w:line="360" w:lineRule="auto"/>
        <w:jc w:val="both"/>
        <w:rPr>
          <w:rFonts w:ascii="Arial" w:eastAsia="Arial" w:hAnsi="Arial" w:cs="Arial"/>
          <w:color w:val="010000"/>
          <w:sz w:val="20"/>
          <w:szCs w:val="20"/>
        </w:rPr>
      </w:pPr>
      <w:r w:rsidRPr="00132A38">
        <w:rPr>
          <w:rFonts w:ascii="Arial" w:hAnsi="Arial" w:cs="Arial"/>
          <w:color w:val="010000"/>
          <w:sz w:val="20"/>
        </w:rPr>
        <w:t>Members of the Supervisory Board: VND5,000,000 million/month/person</w:t>
      </w:r>
    </w:p>
    <w:p w14:paraId="1866C5F4" w14:textId="35950F05" w:rsidR="00EC497F" w:rsidRPr="00132A38" w:rsidRDefault="00D12FA3" w:rsidP="002219C0">
      <w:pPr>
        <w:numPr>
          <w:ilvl w:val="0"/>
          <w:numId w:val="4"/>
        </w:numPr>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In addition to </w:t>
      </w:r>
      <w:r w:rsidR="00D1094B" w:rsidRPr="00132A38">
        <w:rPr>
          <w:rFonts w:ascii="Arial" w:hAnsi="Arial" w:cs="Arial"/>
          <w:color w:val="010000"/>
          <w:sz w:val="20"/>
        </w:rPr>
        <w:t xml:space="preserve">the </w:t>
      </w:r>
      <w:r w:rsidRPr="00132A38">
        <w:rPr>
          <w:rFonts w:ascii="Arial" w:hAnsi="Arial" w:cs="Arial"/>
          <w:color w:val="010000"/>
          <w:sz w:val="20"/>
        </w:rPr>
        <w:t xml:space="preserve">fixed above remuneration, </w:t>
      </w:r>
      <w:r w:rsidR="00D1094B" w:rsidRPr="00132A38">
        <w:rPr>
          <w:rFonts w:ascii="Arial" w:hAnsi="Arial" w:cs="Arial"/>
          <w:color w:val="010000"/>
          <w:sz w:val="20"/>
        </w:rPr>
        <w:t>based on</w:t>
      </w:r>
      <w:r w:rsidRPr="00132A38">
        <w:rPr>
          <w:rFonts w:ascii="Arial" w:hAnsi="Arial" w:cs="Arial"/>
          <w:color w:val="010000"/>
          <w:sz w:val="20"/>
        </w:rPr>
        <w:t xml:space="preserve"> </w:t>
      </w:r>
      <w:r w:rsidR="00D1094B" w:rsidRPr="00132A38">
        <w:rPr>
          <w:rFonts w:ascii="Arial" w:hAnsi="Arial" w:cs="Arial"/>
          <w:color w:val="010000"/>
          <w:sz w:val="20"/>
        </w:rPr>
        <w:t xml:space="preserve">the </w:t>
      </w:r>
      <w:r w:rsidRPr="00132A38">
        <w:rPr>
          <w:rFonts w:ascii="Arial" w:hAnsi="Arial" w:cs="Arial"/>
          <w:color w:val="010000"/>
          <w:sz w:val="20"/>
        </w:rPr>
        <w:t>efficiency of production and business activities of the Company announced</w:t>
      </w:r>
      <w:r w:rsidR="00116EF0" w:rsidRPr="00132A38">
        <w:rPr>
          <w:rFonts w:ascii="Arial" w:hAnsi="Arial" w:cs="Arial"/>
          <w:color w:val="010000"/>
          <w:sz w:val="20"/>
        </w:rPr>
        <w:t xml:space="preserve"> early this year</w:t>
      </w:r>
      <w:r w:rsidRPr="00132A38">
        <w:rPr>
          <w:rFonts w:ascii="Arial" w:hAnsi="Arial" w:cs="Arial"/>
          <w:color w:val="010000"/>
          <w:sz w:val="20"/>
        </w:rPr>
        <w:t>, Members of the Board of Directors, the Supervisory Board will be awarded:</w:t>
      </w:r>
    </w:p>
    <w:p w14:paraId="441ECCBC" w14:textId="7D293583" w:rsidR="00116EF0" w:rsidRPr="00132A38" w:rsidRDefault="00116EF0" w:rsidP="002219C0">
      <w:pPr>
        <w:pStyle w:val="ListParagraph"/>
        <w:numPr>
          <w:ilvl w:val="0"/>
          <w:numId w:val="9"/>
        </w:numPr>
        <w:pBdr>
          <w:top w:val="nil"/>
          <w:left w:val="nil"/>
          <w:bottom w:val="nil"/>
          <w:right w:val="nil"/>
          <w:between w:val="nil"/>
        </w:pBdr>
        <w:tabs>
          <w:tab w:val="left" w:pos="432"/>
          <w:tab w:val="left" w:pos="1122"/>
        </w:tabs>
        <w:spacing w:after="120" w:line="360" w:lineRule="auto"/>
        <w:ind w:left="0" w:firstLine="0"/>
        <w:jc w:val="both"/>
        <w:rPr>
          <w:rFonts w:ascii="Arial" w:hAnsi="Arial" w:cs="Arial"/>
          <w:color w:val="010000"/>
          <w:sz w:val="20"/>
        </w:rPr>
      </w:pPr>
      <w:r w:rsidRPr="00132A38">
        <w:rPr>
          <w:rFonts w:ascii="Arial" w:hAnsi="Arial" w:cs="Arial"/>
          <w:color w:val="010000"/>
          <w:sz w:val="20"/>
        </w:rPr>
        <w:t>2% of the profit after tax reaching the year plan</w:t>
      </w:r>
    </w:p>
    <w:p w14:paraId="64BE803D" w14:textId="4790766D" w:rsidR="00116EF0" w:rsidRPr="00132A38" w:rsidRDefault="00116EF0" w:rsidP="002219C0">
      <w:pPr>
        <w:pStyle w:val="ListParagraph"/>
        <w:numPr>
          <w:ilvl w:val="0"/>
          <w:numId w:val="9"/>
        </w:numPr>
        <w:pBdr>
          <w:top w:val="nil"/>
          <w:left w:val="nil"/>
          <w:bottom w:val="nil"/>
          <w:right w:val="nil"/>
          <w:between w:val="nil"/>
        </w:pBdr>
        <w:tabs>
          <w:tab w:val="left" w:pos="432"/>
          <w:tab w:val="left" w:pos="1122"/>
        </w:tabs>
        <w:spacing w:after="120" w:line="360" w:lineRule="auto"/>
        <w:ind w:left="0" w:firstLine="0"/>
        <w:jc w:val="both"/>
        <w:rPr>
          <w:rFonts w:ascii="Arial" w:eastAsia="Arial" w:hAnsi="Arial" w:cs="Arial"/>
          <w:color w:val="010000"/>
          <w:sz w:val="20"/>
          <w:szCs w:val="20"/>
        </w:rPr>
      </w:pPr>
      <w:r w:rsidRPr="00132A38">
        <w:rPr>
          <w:rFonts w:ascii="Arial" w:hAnsi="Arial" w:cs="Arial"/>
          <w:color w:val="010000"/>
          <w:sz w:val="20"/>
        </w:rPr>
        <w:t>5% of the profit after tax exceeding the plan</w:t>
      </w:r>
    </w:p>
    <w:p w14:paraId="2E982133" w14:textId="08F5E49A" w:rsidR="00132A38" w:rsidRPr="00132A38" w:rsidRDefault="00132A38" w:rsidP="002219C0">
      <w:pPr>
        <w:pStyle w:val="ListParagraph"/>
        <w:pBdr>
          <w:top w:val="nil"/>
          <w:left w:val="nil"/>
          <w:bottom w:val="nil"/>
          <w:right w:val="nil"/>
          <w:between w:val="nil"/>
        </w:pBdr>
        <w:tabs>
          <w:tab w:val="left" w:pos="432"/>
          <w:tab w:val="left" w:pos="1122"/>
        </w:tabs>
        <w:spacing w:after="120" w:line="360" w:lineRule="auto"/>
        <w:ind w:left="0"/>
        <w:jc w:val="both"/>
        <w:rPr>
          <w:rFonts w:ascii="Arial" w:hAnsi="Arial" w:cs="Arial"/>
          <w:color w:val="010000"/>
          <w:sz w:val="20"/>
        </w:rPr>
      </w:pPr>
      <w:r w:rsidRPr="00132A38">
        <w:rPr>
          <w:rFonts w:ascii="Arial" w:hAnsi="Arial" w:cs="Arial"/>
          <w:color w:val="010000"/>
          <w:sz w:val="20"/>
        </w:rPr>
        <w:t>Article 7. Implementation and organization</w:t>
      </w:r>
    </w:p>
    <w:p w14:paraId="33E214B4" w14:textId="70249820" w:rsidR="00132A38" w:rsidRPr="00132A38" w:rsidRDefault="00132A38" w:rsidP="002219C0">
      <w:pPr>
        <w:pStyle w:val="ListParagraph"/>
        <w:pBdr>
          <w:top w:val="nil"/>
          <w:left w:val="nil"/>
          <w:bottom w:val="nil"/>
          <w:right w:val="nil"/>
          <w:between w:val="nil"/>
        </w:pBdr>
        <w:tabs>
          <w:tab w:val="left" w:pos="432"/>
          <w:tab w:val="left" w:pos="1122"/>
        </w:tabs>
        <w:spacing w:after="120" w:line="360" w:lineRule="auto"/>
        <w:ind w:left="0"/>
        <w:jc w:val="both"/>
        <w:rPr>
          <w:rFonts w:ascii="Arial" w:eastAsia="Arial" w:hAnsi="Arial" w:cs="Arial"/>
          <w:color w:val="010000"/>
          <w:sz w:val="20"/>
          <w:szCs w:val="20"/>
        </w:rPr>
      </w:pPr>
      <w:r w:rsidRPr="00132A38">
        <w:rPr>
          <w:rFonts w:ascii="Arial" w:hAnsi="Arial" w:cs="Arial"/>
          <w:color w:val="010000"/>
          <w:sz w:val="20"/>
        </w:rPr>
        <w:t>7.1. The Board of Directors, based on the function, authority and duty, build the plan to proactively implementing the General Mandate.</w:t>
      </w:r>
    </w:p>
    <w:p w14:paraId="39C4DC76" w14:textId="77777777" w:rsidR="00EC497F" w:rsidRPr="00132A38" w:rsidRDefault="00D12FA3" w:rsidP="002219C0">
      <w:pPr>
        <w:numPr>
          <w:ilvl w:val="0"/>
          <w:numId w:val="5"/>
        </w:numPr>
        <w:pBdr>
          <w:top w:val="nil"/>
          <w:left w:val="nil"/>
          <w:bottom w:val="nil"/>
          <w:right w:val="nil"/>
          <w:between w:val="nil"/>
        </w:pBdr>
        <w:tabs>
          <w:tab w:val="left" w:pos="432"/>
          <w:tab w:val="left" w:pos="1309"/>
        </w:tabs>
        <w:spacing w:after="120" w:line="360" w:lineRule="auto"/>
        <w:jc w:val="both"/>
        <w:rPr>
          <w:rFonts w:ascii="Arial" w:eastAsia="Arial" w:hAnsi="Arial" w:cs="Arial"/>
          <w:color w:val="010000"/>
          <w:sz w:val="20"/>
          <w:szCs w:val="20"/>
        </w:rPr>
      </w:pPr>
      <w:r w:rsidRPr="00132A38">
        <w:rPr>
          <w:rFonts w:ascii="Arial" w:hAnsi="Arial" w:cs="Arial"/>
          <w:color w:val="010000"/>
          <w:sz w:val="20"/>
        </w:rPr>
        <w:t xml:space="preserve">The Supervisory Board takes responsibility for inspecting, </w:t>
      </w:r>
      <w:r w:rsidR="00D1094B" w:rsidRPr="00132A38">
        <w:rPr>
          <w:rFonts w:ascii="Arial" w:hAnsi="Arial" w:cs="Arial"/>
          <w:color w:val="010000"/>
          <w:sz w:val="20"/>
        </w:rPr>
        <w:t xml:space="preserve">and </w:t>
      </w:r>
      <w:r w:rsidRPr="00132A38">
        <w:rPr>
          <w:rFonts w:ascii="Arial" w:hAnsi="Arial" w:cs="Arial"/>
          <w:color w:val="010000"/>
          <w:sz w:val="20"/>
        </w:rPr>
        <w:t xml:space="preserve">supervising the implementation of this Mandate of affiliated organizations and persons. </w:t>
      </w:r>
    </w:p>
    <w:p w14:paraId="504A64E5" w14:textId="77777777" w:rsidR="00EC497F" w:rsidRPr="00132A38" w:rsidRDefault="00D12FA3" w:rsidP="002219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38">
        <w:rPr>
          <w:rFonts w:ascii="Arial" w:hAnsi="Arial" w:cs="Arial"/>
          <w:color w:val="010000"/>
          <w:sz w:val="20"/>
        </w:rPr>
        <w:t>This Mandate is approved by the Annual General Meeting of Shareholders 2024 of Alpha Seven Group Joint Stock Company on June 23, 2024 and takes effect from the date of its signing./.</w:t>
      </w:r>
    </w:p>
    <w:sectPr w:rsidR="00EC497F" w:rsidRPr="00132A38" w:rsidSect="006B230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6FB6"/>
    <w:multiLevelType w:val="multilevel"/>
    <w:tmpl w:val="AC1E67CA"/>
    <w:lvl w:ilvl="0">
      <w:start w:val="1"/>
      <w:numFmt w:val="decimal"/>
      <w:lvlText w:val="6.%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DD5682"/>
    <w:multiLevelType w:val="multilevel"/>
    <w:tmpl w:val="EBEED0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AC46F2"/>
    <w:multiLevelType w:val="multilevel"/>
    <w:tmpl w:val="E14227A4"/>
    <w:lvl w:ilvl="0">
      <w:start w:val="1"/>
      <w:numFmt w:val="decimal"/>
      <w:lvlText w:val="5.%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04702C"/>
    <w:multiLevelType w:val="multilevel"/>
    <w:tmpl w:val="429CB208"/>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A26383"/>
    <w:multiLevelType w:val="multilevel"/>
    <w:tmpl w:val="E32C9084"/>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9624C74"/>
    <w:multiLevelType w:val="hybridMultilevel"/>
    <w:tmpl w:val="9C32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C2475"/>
    <w:multiLevelType w:val="multilevel"/>
    <w:tmpl w:val="B7D86B2C"/>
    <w:lvl w:ilvl="0">
      <w:start w:val="2"/>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8BA50E4"/>
    <w:multiLevelType w:val="multilevel"/>
    <w:tmpl w:val="F27AD08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74D2868"/>
    <w:multiLevelType w:val="multilevel"/>
    <w:tmpl w:val="A008FC3C"/>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7F"/>
    <w:rsid w:val="00116EF0"/>
    <w:rsid w:val="00132A38"/>
    <w:rsid w:val="00134963"/>
    <w:rsid w:val="002219C0"/>
    <w:rsid w:val="004323A6"/>
    <w:rsid w:val="005F6150"/>
    <w:rsid w:val="006B2303"/>
    <w:rsid w:val="00A3390A"/>
    <w:rsid w:val="00B44F95"/>
    <w:rsid w:val="00D1094B"/>
    <w:rsid w:val="00D12FA3"/>
    <w:rsid w:val="00EC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7D05B"/>
  <w15:docId w15:val="{23A713C3-3CC3-4D7E-9BFC-A8DEDC98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Arial" w:eastAsia="Arial" w:hAnsi="Arial" w:cs="Arial"/>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rPr>
      <w:rFonts w:ascii="Arial" w:eastAsia="Arial" w:hAnsi="Arial" w:cs="Arial"/>
      <w:sz w:val="18"/>
      <w:szCs w:val="18"/>
    </w:rPr>
  </w:style>
  <w:style w:type="paragraph" w:customStyle="1" w:styleId="Tablecaption0">
    <w:name w:val="Table caption"/>
    <w:basedOn w:val="Normal"/>
    <w:link w:val="Tablecaption"/>
    <w:pPr>
      <w:ind w:firstLine="660"/>
    </w:pPr>
    <w:rPr>
      <w:rFonts w:ascii="Times New Roman" w:eastAsia="Times New Roman" w:hAnsi="Times New Roman" w:cs="Times New Roman"/>
      <w:sz w:val="26"/>
      <w:szCs w:val="2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B4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VAB7HUabU0KpQJaBQPrVnbJ8vA==">CgMxLjAyCGguZ2pkZ3hzOAByITE4OGhTemdNU05aejBfZmExMnJzcmxPOXB4N3VGa3FVSQ==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2024-06-27T04:18:00Z</dcterms:created>
  <dcterms:modified xsi:type="dcterms:W3CDTF">2024-07-01T09:41:00Z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db337657e71cd84a66c88e95f35b0f732b65a7e00904d467a3d870d62bb2fd8e</vt:lpwstr>
  </property>
</Properties>
</file>