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0F2A" w:rsidRPr="00CA4B04" w:rsidRDefault="003243C3" w:rsidP="007E5422">
      <w:pPr>
        <w:pBdr>
          <w:top w:val="nil"/>
          <w:left w:val="nil"/>
          <w:bottom w:val="nil"/>
          <w:right w:val="nil"/>
          <w:between w:val="nil"/>
        </w:pBdr>
        <w:tabs>
          <w:tab w:val="left" w:pos="3978"/>
        </w:tabs>
        <w:spacing w:after="120" w:line="360" w:lineRule="auto"/>
        <w:jc w:val="both"/>
        <w:rPr>
          <w:rFonts w:ascii="Arial" w:eastAsia="Arial" w:hAnsi="Arial" w:cs="Arial"/>
          <w:b/>
          <w:color w:val="010000"/>
          <w:sz w:val="20"/>
          <w:szCs w:val="20"/>
        </w:rPr>
      </w:pPr>
      <w:r w:rsidRPr="00CA4B04">
        <w:rPr>
          <w:rFonts w:ascii="Arial" w:hAnsi="Arial" w:cs="Arial"/>
          <w:b/>
          <w:color w:val="010000"/>
          <w:sz w:val="20"/>
        </w:rPr>
        <w:t>GHC: Board Resolution</w:t>
      </w:r>
    </w:p>
    <w:p w14:paraId="00000002" w14:textId="29DFDDF9" w:rsidR="00F40F2A" w:rsidRPr="00CA4B04" w:rsidRDefault="003243C3" w:rsidP="007E5422">
      <w:pPr>
        <w:pBdr>
          <w:top w:val="nil"/>
          <w:left w:val="nil"/>
          <w:bottom w:val="nil"/>
          <w:right w:val="nil"/>
          <w:between w:val="nil"/>
        </w:pBdr>
        <w:tabs>
          <w:tab w:val="left" w:pos="3978"/>
        </w:tabs>
        <w:spacing w:after="120" w:line="360" w:lineRule="auto"/>
        <w:jc w:val="both"/>
        <w:rPr>
          <w:rFonts w:ascii="Arial" w:eastAsia="Arial" w:hAnsi="Arial" w:cs="Arial"/>
          <w:color w:val="010000"/>
          <w:sz w:val="20"/>
          <w:szCs w:val="20"/>
        </w:rPr>
      </w:pPr>
      <w:r w:rsidRPr="00CA4B04">
        <w:rPr>
          <w:rFonts w:ascii="Arial" w:hAnsi="Arial" w:cs="Arial"/>
          <w:color w:val="010000"/>
          <w:sz w:val="20"/>
        </w:rPr>
        <w:t xml:space="preserve">On June 26, 2024, </w:t>
      </w:r>
      <w:proofErr w:type="spellStart"/>
      <w:r w:rsidRPr="00CA4B04">
        <w:rPr>
          <w:rFonts w:ascii="Arial" w:hAnsi="Arial" w:cs="Arial"/>
          <w:color w:val="010000"/>
          <w:sz w:val="20"/>
        </w:rPr>
        <w:t>Gia</w:t>
      </w:r>
      <w:proofErr w:type="spellEnd"/>
      <w:r w:rsidRPr="00CA4B04">
        <w:rPr>
          <w:rFonts w:ascii="Arial" w:hAnsi="Arial" w:cs="Arial"/>
          <w:color w:val="010000"/>
          <w:sz w:val="20"/>
        </w:rPr>
        <w:t xml:space="preserve"> Lai Hydropower Joint Stock Company announced Resolution </w:t>
      </w:r>
      <w:r w:rsidR="0075004B" w:rsidRPr="00CA4B04">
        <w:rPr>
          <w:rFonts w:ascii="Arial" w:hAnsi="Arial" w:cs="Arial"/>
          <w:color w:val="010000"/>
          <w:sz w:val="20"/>
        </w:rPr>
        <w:t xml:space="preserve">No. </w:t>
      </w:r>
      <w:r w:rsidRPr="00CA4B04">
        <w:rPr>
          <w:rFonts w:ascii="Arial" w:hAnsi="Arial" w:cs="Arial"/>
          <w:color w:val="010000"/>
          <w:sz w:val="20"/>
        </w:rPr>
        <w:t>16A/2024/ TYNQ-HDQT on approving the</w:t>
      </w:r>
      <w:r w:rsidR="00CA4B04" w:rsidRPr="00CA4B04">
        <w:rPr>
          <w:rFonts w:ascii="Arial" w:hAnsi="Arial" w:cs="Arial"/>
          <w:color w:val="010000"/>
          <w:sz w:val="20"/>
        </w:rPr>
        <w:t xml:space="preserve"> mortgage lien</w:t>
      </w:r>
      <w:r w:rsidRPr="00CA4B04">
        <w:rPr>
          <w:rFonts w:ascii="Arial" w:hAnsi="Arial" w:cs="Arial"/>
          <w:color w:val="010000"/>
          <w:sz w:val="20"/>
        </w:rPr>
        <w:t xml:space="preserve"> release of the company's assets securing the GEGB2124003 bonds obligation and using it to guarantee for the expected GEGH2427002 bond obligations of </w:t>
      </w:r>
      <w:proofErr w:type="spellStart"/>
      <w:r w:rsidRPr="00CA4B04">
        <w:rPr>
          <w:rFonts w:ascii="Arial" w:hAnsi="Arial" w:cs="Arial"/>
          <w:color w:val="010000"/>
          <w:sz w:val="20"/>
        </w:rPr>
        <w:t>Gia</w:t>
      </w:r>
      <w:proofErr w:type="spellEnd"/>
      <w:r w:rsidRPr="00CA4B04">
        <w:rPr>
          <w:rFonts w:ascii="Arial" w:hAnsi="Arial" w:cs="Arial"/>
          <w:color w:val="010000"/>
          <w:sz w:val="20"/>
        </w:rPr>
        <w:t xml:space="preserve"> Lai Electricity Joint Stock Company as follows: </w:t>
      </w:r>
    </w:p>
    <w:p w14:paraId="00000003" w14:textId="27402E56"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 xml:space="preserve">Article 1. Approve the </w:t>
      </w:r>
      <w:r w:rsidR="00CA4B04" w:rsidRPr="00CA4B04">
        <w:rPr>
          <w:rFonts w:ascii="Arial" w:hAnsi="Arial" w:cs="Arial"/>
          <w:color w:val="010000"/>
          <w:sz w:val="20"/>
        </w:rPr>
        <w:t xml:space="preserve">mortgage lien </w:t>
      </w:r>
      <w:r w:rsidRPr="00CA4B04">
        <w:rPr>
          <w:rFonts w:ascii="Arial" w:hAnsi="Arial" w:cs="Arial"/>
          <w:color w:val="010000"/>
          <w:sz w:val="20"/>
        </w:rPr>
        <w:t>release of the Company's assets and mortgage of other assets for GEGB2124003 bonds</w:t>
      </w:r>
    </w:p>
    <w:p w14:paraId="00000004" w14:textId="23503886"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The Board of Directors approved the release of the Company's assets mortgaged at Vietnam Technological and Commercial Joint Stock Bank to secure obligations related to</w:t>
      </w:r>
      <w:r w:rsidR="0075004B" w:rsidRPr="00CA4B04">
        <w:rPr>
          <w:rFonts w:ascii="Arial" w:hAnsi="Arial" w:cs="Arial"/>
          <w:color w:val="010000"/>
          <w:sz w:val="20"/>
        </w:rPr>
        <w:t xml:space="preserve"> </w:t>
      </w:r>
      <w:r w:rsidRPr="00CA4B04">
        <w:rPr>
          <w:rFonts w:ascii="Arial" w:hAnsi="Arial" w:cs="Arial"/>
          <w:color w:val="010000"/>
          <w:sz w:val="20"/>
        </w:rPr>
        <w:t xml:space="preserve">GEGB2124003 bonds issued by </w:t>
      </w:r>
      <w:proofErr w:type="spellStart"/>
      <w:r w:rsidRPr="00CA4B04">
        <w:rPr>
          <w:rFonts w:ascii="Arial" w:hAnsi="Arial" w:cs="Arial"/>
          <w:color w:val="010000"/>
          <w:sz w:val="20"/>
        </w:rPr>
        <w:t>Gia</w:t>
      </w:r>
      <w:proofErr w:type="spellEnd"/>
      <w:r w:rsidRPr="00CA4B04">
        <w:rPr>
          <w:rFonts w:ascii="Arial" w:hAnsi="Arial" w:cs="Arial"/>
          <w:color w:val="010000"/>
          <w:sz w:val="20"/>
        </w:rPr>
        <w:t xml:space="preserve"> Lai Electricity Joint Stock Company and mortgages deposit agreement or other assets to release the Collateral to secure this obligation.</w:t>
      </w:r>
    </w:p>
    <w:p w14:paraId="00000005" w14:textId="77777777"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Article 2. Approve the mortgage of the Company's assets to secure the Issuer's payment obligations related to the GEGH2427002 bonds</w:t>
      </w:r>
    </w:p>
    <w:p w14:paraId="00000006" w14:textId="77777777"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The Board of Directors approved the mortgage of the Company's assets to secure all payment obligations of the Issuer related to GEGH2427002 bonds.</w:t>
      </w:r>
    </w:p>
    <w:p w14:paraId="00000007" w14:textId="77777777"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The Board of Directors approved contracts and security transactions related to the Company's assets to secure the Issuer's payment obligations related to the GEGH2427002 bonds in which the Company participates as a guarantor.</w:t>
      </w:r>
    </w:p>
    <w:p w14:paraId="00000008" w14:textId="77777777"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Article 3. Approve the assignment of implementation</w:t>
      </w:r>
    </w:p>
    <w:p w14:paraId="00000009" w14:textId="643E691D"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The Board of Directors approved assigning the Chair of the Board of Directors, or the authorized person of the Chair of the Board of Directors, based on the specific situation, had full authority to decide and is responsible for organizing and implementing.</w:t>
      </w:r>
    </w:p>
    <w:p w14:paraId="0000000A" w14:textId="77777777"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Article 4. Terms of enforcement</w:t>
      </w:r>
    </w:p>
    <w:p w14:paraId="0000000B" w14:textId="3DFA407D"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 xml:space="preserve">This </w:t>
      </w:r>
      <w:r w:rsidR="007E5422">
        <w:rPr>
          <w:rFonts w:ascii="Arial" w:hAnsi="Arial" w:cs="Arial"/>
          <w:color w:val="010000"/>
          <w:sz w:val="20"/>
        </w:rPr>
        <w:t xml:space="preserve">Board </w:t>
      </w:r>
      <w:r w:rsidRPr="00CA4B04">
        <w:rPr>
          <w:rFonts w:ascii="Arial" w:hAnsi="Arial" w:cs="Arial"/>
          <w:color w:val="010000"/>
          <w:sz w:val="20"/>
        </w:rPr>
        <w:t>Resolution takes effect from the date of its signing.</w:t>
      </w:r>
    </w:p>
    <w:p w14:paraId="0000000C" w14:textId="502354D1" w:rsidR="00F40F2A" w:rsidRPr="00CA4B04" w:rsidRDefault="003243C3" w:rsidP="007E5422">
      <w:pPr>
        <w:pBdr>
          <w:top w:val="nil"/>
          <w:left w:val="nil"/>
          <w:bottom w:val="nil"/>
          <w:right w:val="nil"/>
          <w:between w:val="nil"/>
        </w:pBdr>
        <w:spacing w:after="120" w:line="360" w:lineRule="auto"/>
        <w:jc w:val="both"/>
        <w:rPr>
          <w:rFonts w:ascii="Arial" w:eastAsia="Arial" w:hAnsi="Arial" w:cs="Arial"/>
          <w:color w:val="010000"/>
          <w:sz w:val="20"/>
          <w:szCs w:val="20"/>
        </w:rPr>
      </w:pPr>
      <w:r w:rsidRPr="00CA4B04">
        <w:rPr>
          <w:rFonts w:ascii="Arial" w:hAnsi="Arial" w:cs="Arial"/>
          <w:color w:val="010000"/>
          <w:sz w:val="20"/>
        </w:rPr>
        <w:t xml:space="preserve">The Chair of the Board of Directors, members of the Board of Directors, </w:t>
      </w:r>
      <w:r w:rsidR="007E5422">
        <w:rPr>
          <w:rFonts w:ascii="Arial" w:hAnsi="Arial" w:cs="Arial"/>
          <w:color w:val="010000"/>
          <w:sz w:val="20"/>
        </w:rPr>
        <w:t>Managing Director, Deputy Managing Director and</w:t>
      </w:r>
      <w:bookmarkStart w:id="0" w:name="_GoBack"/>
      <w:bookmarkEnd w:id="0"/>
      <w:r w:rsidRPr="00CA4B04">
        <w:rPr>
          <w:rFonts w:ascii="Arial" w:hAnsi="Arial" w:cs="Arial"/>
          <w:color w:val="010000"/>
          <w:sz w:val="20"/>
        </w:rPr>
        <w:t xml:space="preserve"> Heads of relevant Departments/Divisions/Units of the Company are responsible for organizing and implementing the contents of this Resolution./.</w:t>
      </w:r>
    </w:p>
    <w:sectPr w:rsidR="00F40F2A" w:rsidRPr="00CA4B04" w:rsidSect="007500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A"/>
    <w:rsid w:val="003243C3"/>
    <w:rsid w:val="0075004B"/>
    <w:rsid w:val="007E5422"/>
    <w:rsid w:val="00CA4B04"/>
    <w:rsid w:val="00F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1AA5C"/>
  <w15:docId w15:val="{313674E9-2B0C-4103-AEAA-DBF716A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color w:val="E9516F"/>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202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1F202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1F202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paragraph" w:customStyle="1" w:styleId="Bodytext50">
    <w:name w:val="Body text (5)"/>
    <w:basedOn w:val="Normal"/>
    <w:link w:val="Bodytext5"/>
    <w:pPr>
      <w:spacing w:line="266" w:lineRule="auto"/>
      <w:jc w:val="center"/>
    </w:pPr>
    <w:rPr>
      <w:rFonts w:ascii="Arial" w:eastAsia="Arial" w:hAnsi="Arial" w:cs="Arial"/>
      <w:b/>
      <w:bCs/>
      <w:color w:val="E9516F"/>
      <w:sz w:val="17"/>
      <w:szCs w:val="17"/>
    </w:rPr>
  </w:style>
  <w:style w:type="paragraph" w:styleId="BodyText">
    <w:name w:val="Body Text"/>
    <w:basedOn w:val="Normal"/>
    <w:link w:val="BodyTextChar"/>
    <w:qFormat/>
    <w:pPr>
      <w:spacing w:line="269" w:lineRule="auto"/>
      <w:ind w:firstLine="40"/>
    </w:pPr>
    <w:rPr>
      <w:rFonts w:ascii="Times New Roman" w:eastAsia="Times New Roman" w:hAnsi="Times New Roman" w:cs="Times New Roman"/>
      <w:color w:val="1F2020"/>
      <w:sz w:val="20"/>
      <w:szCs w:val="20"/>
    </w:rPr>
  </w:style>
  <w:style w:type="paragraph" w:customStyle="1" w:styleId="Bodytext30">
    <w:name w:val="Body text (3)"/>
    <w:basedOn w:val="Normal"/>
    <w:link w:val="Bodytext3"/>
    <w:pPr>
      <w:spacing w:line="206" w:lineRule="auto"/>
    </w:pPr>
    <w:rPr>
      <w:rFonts w:ascii="Arial" w:eastAsia="Arial" w:hAnsi="Arial" w:cs="Arial"/>
      <w:sz w:val="8"/>
      <w:szCs w:val="8"/>
    </w:rPr>
  </w:style>
  <w:style w:type="paragraph" w:customStyle="1" w:styleId="Bodytext60">
    <w:name w:val="Body text (6)"/>
    <w:basedOn w:val="Normal"/>
    <w:link w:val="Bodytext6"/>
    <w:pPr>
      <w:jc w:val="center"/>
    </w:pPr>
    <w:rPr>
      <w:rFonts w:ascii="Times New Roman" w:eastAsia="Times New Roman" w:hAnsi="Times New Roman" w:cs="Times New Roman"/>
      <w:b/>
      <w:bCs/>
      <w:color w:val="1F2020"/>
      <w:sz w:val="26"/>
      <w:szCs w:val="26"/>
    </w:rPr>
  </w:style>
  <w:style w:type="paragraph" w:customStyle="1" w:styleId="Bodytext20">
    <w:name w:val="Body text (2)"/>
    <w:basedOn w:val="Normal"/>
    <w:link w:val="Bodytext2"/>
    <w:pPr>
      <w:spacing w:line="307" w:lineRule="auto"/>
      <w:ind w:left="700"/>
    </w:pPr>
    <w:rPr>
      <w:rFonts w:ascii="Times New Roman" w:eastAsia="Times New Roman" w:hAnsi="Times New Roman" w:cs="Times New Roman"/>
      <w:i/>
      <w:iCs/>
      <w:color w:val="1F2020"/>
      <w:sz w:val="20"/>
      <w:szCs w:val="20"/>
    </w:rPr>
  </w:style>
  <w:style w:type="paragraph" w:customStyle="1" w:styleId="Bodytext40">
    <w:name w:val="Body text (4)"/>
    <w:basedOn w:val="Normal"/>
    <w:link w:val="Bodytext4"/>
    <w:pPr>
      <w:spacing w:line="226" w:lineRule="auto"/>
    </w:pPr>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qNNKYdskrtvjQwW1pSCmxSg2A==">CgMxLjA4AHIhMXlkVGdBbkRUdDlOQVdRY3NKZnpHN2R6SzBXYkJiWnhm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2024-07-01T04:47:00Z</dcterms:created>
  <dcterms:modified xsi:type="dcterms:W3CDTF">2024-07-01T04:47:00Z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ad504e82c39af3949793d6f06141d9ae872e30abf34b91011a3b95413c4c296a</vt:lpwstr>
  </property>
</Properties>
</file>