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86782" w:rsidRPr="007106A1" w:rsidRDefault="00725F56" w:rsidP="00734CD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106A1">
        <w:rPr>
          <w:rFonts w:ascii="Arial" w:hAnsi="Arial" w:cs="Arial"/>
          <w:b/>
          <w:color w:val="010000"/>
          <w:sz w:val="20"/>
        </w:rPr>
        <w:t>HDA: Board Resolution</w:t>
      </w:r>
    </w:p>
    <w:p w14:paraId="00000002" w14:textId="10C89C33" w:rsidR="00C86782" w:rsidRPr="007106A1" w:rsidRDefault="00725F56" w:rsidP="00734CD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06A1">
        <w:rPr>
          <w:rFonts w:ascii="Arial" w:hAnsi="Arial" w:cs="Arial"/>
          <w:color w:val="010000"/>
          <w:sz w:val="20"/>
        </w:rPr>
        <w:t xml:space="preserve">On June 26, 2024, DONG A Paint JSC announced Resolution </w:t>
      </w:r>
      <w:r w:rsidR="00AA0814" w:rsidRPr="007106A1">
        <w:rPr>
          <w:rFonts w:ascii="Arial" w:hAnsi="Arial" w:cs="Arial"/>
          <w:color w:val="010000"/>
          <w:sz w:val="20"/>
        </w:rPr>
        <w:t xml:space="preserve">No. </w:t>
      </w:r>
      <w:r w:rsidRPr="007106A1">
        <w:rPr>
          <w:rFonts w:ascii="Arial" w:hAnsi="Arial" w:cs="Arial"/>
          <w:color w:val="010000"/>
          <w:sz w:val="20"/>
        </w:rPr>
        <w:t>03/2024/HDA/NQ-HDQT as follows</w:t>
      </w:r>
      <w:r w:rsidR="009D4342">
        <w:rPr>
          <w:rFonts w:ascii="Arial" w:hAnsi="Arial" w:cs="Arial"/>
          <w:color w:val="010000"/>
          <w:sz w:val="20"/>
        </w:rPr>
        <w:t>:</w:t>
      </w:r>
    </w:p>
    <w:p w14:paraId="00000003" w14:textId="5573536D" w:rsidR="00C86782" w:rsidRPr="007106A1" w:rsidRDefault="00725F56" w:rsidP="00734CD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06A1">
        <w:rPr>
          <w:rFonts w:ascii="Arial" w:hAnsi="Arial" w:cs="Arial"/>
          <w:color w:val="010000"/>
          <w:sz w:val="20"/>
        </w:rPr>
        <w:t>Article 1: Approve on selecting an audit company to review the Semi-annual Financial Statements and audit the Financial Statements for the fiscal year ending December 31, 2024 of</w:t>
      </w:r>
      <w:r w:rsidR="00AA0814" w:rsidRPr="007106A1">
        <w:rPr>
          <w:rFonts w:ascii="Arial" w:hAnsi="Arial" w:cs="Arial"/>
          <w:color w:val="010000"/>
          <w:sz w:val="20"/>
        </w:rPr>
        <w:t xml:space="preserve"> </w:t>
      </w:r>
      <w:r w:rsidRPr="007106A1">
        <w:rPr>
          <w:rFonts w:ascii="Arial" w:hAnsi="Arial" w:cs="Arial"/>
          <w:color w:val="010000"/>
          <w:sz w:val="20"/>
        </w:rPr>
        <w:t>DONG A Paint JSC, specifically:</w:t>
      </w:r>
    </w:p>
    <w:p w14:paraId="00000004" w14:textId="77777777" w:rsidR="00C86782" w:rsidRPr="007106A1" w:rsidRDefault="00725F56" w:rsidP="00734C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06A1">
        <w:rPr>
          <w:rFonts w:ascii="Arial" w:hAnsi="Arial" w:cs="Arial"/>
          <w:color w:val="010000"/>
          <w:sz w:val="20"/>
        </w:rPr>
        <w:t>Name of audit company: International Auditing</w:t>
      </w:r>
      <w:bookmarkStart w:id="0" w:name="_GoBack"/>
      <w:bookmarkEnd w:id="0"/>
      <w:r w:rsidRPr="007106A1">
        <w:rPr>
          <w:rFonts w:ascii="Arial" w:hAnsi="Arial" w:cs="Arial"/>
          <w:color w:val="010000"/>
          <w:sz w:val="20"/>
        </w:rPr>
        <w:t xml:space="preserve"> and Valuation Company Limited;</w:t>
      </w:r>
    </w:p>
    <w:p w14:paraId="00000005" w14:textId="7170E4C6" w:rsidR="00C86782" w:rsidRPr="007106A1" w:rsidRDefault="00725F56" w:rsidP="00734C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06A1">
        <w:rPr>
          <w:rFonts w:ascii="Arial" w:hAnsi="Arial" w:cs="Arial"/>
          <w:color w:val="010000"/>
          <w:sz w:val="20"/>
        </w:rPr>
        <w:t>Head office’s address: LK 21 Bac Ha Residential Area, Mo Lao Ward, Ha Dong District, Hanoi City.</w:t>
      </w:r>
      <w:r w:rsidR="00AA0814" w:rsidRPr="007106A1">
        <w:rPr>
          <w:rFonts w:ascii="Arial" w:hAnsi="Arial" w:cs="Arial"/>
          <w:color w:val="010000"/>
          <w:sz w:val="20"/>
        </w:rPr>
        <w:t xml:space="preserve"> </w:t>
      </w:r>
    </w:p>
    <w:p w14:paraId="00000006" w14:textId="77777777" w:rsidR="00C86782" w:rsidRPr="007106A1" w:rsidRDefault="00725F56" w:rsidP="00734CD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06A1">
        <w:rPr>
          <w:rFonts w:ascii="Arial" w:hAnsi="Arial" w:cs="Arial"/>
          <w:color w:val="010000"/>
          <w:sz w:val="20"/>
        </w:rPr>
        <w:t>Article 2: Approve the plan on authorizing the General Manager of the Company to sign audit contracts in accordance with the provisions of law.</w:t>
      </w:r>
    </w:p>
    <w:p w14:paraId="00000007" w14:textId="77777777" w:rsidR="00C86782" w:rsidRPr="007106A1" w:rsidRDefault="00725F56" w:rsidP="00734CD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06A1">
        <w:rPr>
          <w:rFonts w:ascii="Arial" w:hAnsi="Arial" w:cs="Arial"/>
          <w:color w:val="010000"/>
          <w:sz w:val="20"/>
        </w:rPr>
        <w:t>Article 3: Terms of enforcement: The Board of Directors of DONG A Paint JSC, the Supervisory Board, the General Manager and affiliated persons are responsible for implementing this Resolution. This Resolution takes effect from the date of its signing.</w:t>
      </w:r>
    </w:p>
    <w:sectPr w:rsidR="00C86782" w:rsidRPr="007106A1" w:rsidSect="00AA0814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52924"/>
    <w:multiLevelType w:val="multilevel"/>
    <w:tmpl w:val="1CB8013A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82"/>
    <w:rsid w:val="004C2954"/>
    <w:rsid w:val="007106A1"/>
    <w:rsid w:val="00725F56"/>
    <w:rsid w:val="00734CDB"/>
    <w:rsid w:val="00927A26"/>
    <w:rsid w:val="009D4342"/>
    <w:rsid w:val="00AA0814"/>
    <w:rsid w:val="00C8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A5FC4"/>
  <w15:docId w15:val="{1C0DB2B9-A9E7-4ECF-B91E-CFE074A4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8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lMTJ+61Ka6nlX5Eg9r+ksVFfAA==">CgMxLjA4AHIhMXdNajJkVkVzUWlpaTY4Y0NPWlJoc0tydGZaVVhyalVw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2024-06-28T03:44:00Z</dcterms:created>
  <dcterms:modified xsi:type="dcterms:W3CDTF">2024-07-01T09:41:00Z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c152ec5fce9592f4a8e61989061dc15ba7b01cb58d0691c5dab855223aeec22f</vt:lpwstr>
  </property>
</Properties>
</file>