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8B5C886" w:rsidR="0086354A" w:rsidRPr="00501C71" w:rsidRDefault="00B54A28" w:rsidP="00D62DE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981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501C71">
        <w:rPr>
          <w:rFonts w:ascii="Arial" w:hAnsi="Arial" w:cs="Arial"/>
          <w:b/>
          <w:color w:val="010000"/>
          <w:sz w:val="20"/>
        </w:rPr>
        <w:t xml:space="preserve">HPH: </w:t>
      </w:r>
      <w:r w:rsidR="00D62DE5">
        <w:rPr>
          <w:rFonts w:ascii="Arial" w:hAnsi="Arial" w:cs="Arial"/>
          <w:b/>
          <w:color w:val="010000"/>
          <w:sz w:val="20"/>
        </w:rPr>
        <w:t>Board Resolution</w:t>
      </w:r>
      <w:bookmarkStart w:id="0" w:name="_GoBack"/>
      <w:bookmarkEnd w:id="0"/>
    </w:p>
    <w:p w14:paraId="00000002" w14:textId="66427EA0" w:rsidR="0086354A" w:rsidRPr="00501C71" w:rsidRDefault="00B54A28" w:rsidP="00D62DE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01C71">
        <w:rPr>
          <w:rFonts w:ascii="Arial" w:hAnsi="Arial" w:cs="Arial"/>
          <w:color w:val="010000"/>
          <w:sz w:val="20"/>
        </w:rPr>
        <w:t xml:space="preserve">On June 26, 2024, Hung Phat Ha Bac Chemical Joint Stock Company announced Resolution </w:t>
      </w:r>
      <w:r w:rsidR="00B64DAE" w:rsidRPr="00501C71">
        <w:rPr>
          <w:rFonts w:ascii="Arial" w:hAnsi="Arial" w:cs="Arial"/>
          <w:color w:val="010000"/>
          <w:sz w:val="20"/>
        </w:rPr>
        <w:t xml:space="preserve">No. </w:t>
      </w:r>
      <w:r w:rsidRPr="00501C71">
        <w:rPr>
          <w:rFonts w:ascii="Arial" w:hAnsi="Arial" w:cs="Arial"/>
          <w:color w:val="010000"/>
          <w:sz w:val="20"/>
        </w:rPr>
        <w:t xml:space="preserve">04/NQ - HDQT on approving the implementation of collecting shareholders' </w:t>
      </w:r>
      <w:r w:rsidR="00D62DE5">
        <w:rPr>
          <w:rFonts w:ascii="Arial" w:hAnsi="Arial" w:cs="Arial"/>
          <w:color w:val="010000"/>
          <w:sz w:val="20"/>
        </w:rPr>
        <w:t>ballots</w:t>
      </w:r>
      <w:r w:rsidRPr="00501C71">
        <w:rPr>
          <w:rFonts w:ascii="Arial" w:hAnsi="Arial" w:cs="Arial"/>
          <w:color w:val="010000"/>
          <w:sz w:val="20"/>
        </w:rPr>
        <w:t xml:space="preserve"> to approve the General Mandate of Hung Phat Ha Bac Chemical Joint Stock Company as follows: </w:t>
      </w:r>
    </w:p>
    <w:p w14:paraId="00000003" w14:textId="530DFFAB" w:rsidR="0086354A" w:rsidRPr="00501C71" w:rsidRDefault="00B54A28" w:rsidP="00D62DE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01C71">
        <w:rPr>
          <w:rFonts w:ascii="Arial" w:hAnsi="Arial" w:cs="Arial"/>
          <w:color w:val="010000"/>
          <w:sz w:val="20"/>
        </w:rPr>
        <w:t xml:space="preserve">‎‎Article 1. Approve the implementation of collecting shareholders' </w:t>
      </w:r>
      <w:r w:rsidR="00D62DE5">
        <w:rPr>
          <w:rFonts w:ascii="Arial" w:hAnsi="Arial" w:cs="Arial"/>
          <w:color w:val="010000"/>
          <w:sz w:val="20"/>
        </w:rPr>
        <w:t>ballots</w:t>
      </w:r>
      <w:r w:rsidRPr="00501C71">
        <w:rPr>
          <w:rFonts w:ascii="Arial" w:hAnsi="Arial" w:cs="Arial"/>
          <w:color w:val="010000"/>
          <w:sz w:val="20"/>
        </w:rPr>
        <w:t xml:space="preserve"> to approve the General Mandate of Hung Phat Ha Bac Chemical Joint Stock Company with the following main contents</w:t>
      </w:r>
      <w:r w:rsidR="00501C71" w:rsidRPr="00501C71">
        <w:rPr>
          <w:rFonts w:ascii="Arial" w:hAnsi="Arial" w:cs="Arial"/>
          <w:color w:val="010000"/>
          <w:sz w:val="20"/>
        </w:rPr>
        <w:t>:</w:t>
      </w:r>
    </w:p>
    <w:p w14:paraId="00000004" w14:textId="7ACC3640" w:rsidR="0086354A" w:rsidRPr="00501C71" w:rsidRDefault="00B54A28" w:rsidP="00D62D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0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01C71">
        <w:rPr>
          <w:rFonts w:ascii="Arial" w:hAnsi="Arial" w:cs="Arial"/>
          <w:color w:val="010000"/>
          <w:sz w:val="20"/>
        </w:rPr>
        <w:t xml:space="preserve">The record date for the list of shareholders to collect shareholders' </w:t>
      </w:r>
      <w:r w:rsidR="00D62DE5">
        <w:rPr>
          <w:rFonts w:ascii="Arial" w:hAnsi="Arial" w:cs="Arial"/>
          <w:color w:val="010000"/>
          <w:sz w:val="20"/>
        </w:rPr>
        <w:t>ballots</w:t>
      </w:r>
      <w:r w:rsidRPr="00501C71">
        <w:rPr>
          <w:rFonts w:ascii="Arial" w:hAnsi="Arial" w:cs="Arial"/>
          <w:color w:val="010000"/>
          <w:sz w:val="20"/>
        </w:rPr>
        <w:t>: July 08, 2024.</w:t>
      </w:r>
    </w:p>
    <w:p w14:paraId="00000005" w14:textId="01C8DAFF" w:rsidR="0086354A" w:rsidRPr="00501C71" w:rsidRDefault="00B54A28" w:rsidP="00D62D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1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01C71">
        <w:rPr>
          <w:rFonts w:ascii="Arial" w:hAnsi="Arial" w:cs="Arial"/>
          <w:color w:val="010000"/>
          <w:sz w:val="20"/>
        </w:rPr>
        <w:t>The time for</w:t>
      </w:r>
      <w:r w:rsidR="00D62DE5">
        <w:rPr>
          <w:rFonts w:ascii="Arial" w:hAnsi="Arial" w:cs="Arial"/>
          <w:color w:val="010000"/>
          <w:sz w:val="20"/>
        </w:rPr>
        <w:t xml:space="preserve"> collecting shareholders' ballots</w:t>
      </w:r>
      <w:r w:rsidR="00501C71" w:rsidRPr="00501C71">
        <w:rPr>
          <w:rFonts w:ascii="Arial" w:hAnsi="Arial" w:cs="Arial"/>
          <w:color w:val="010000"/>
          <w:sz w:val="20"/>
        </w:rPr>
        <w:t xml:space="preserve">: </w:t>
      </w:r>
      <w:r w:rsidRPr="00501C71">
        <w:rPr>
          <w:rFonts w:ascii="Arial" w:hAnsi="Arial" w:cs="Arial"/>
          <w:color w:val="010000"/>
          <w:sz w:val="20"/>
        </w:rPr>
        <w:t>July 2024.</w:t>
      </w:r>
    </w:p>
    <w:p w14:paraId="00000006" w14:textId="77777777" w:rsidR="0086354A" w:rsidRPr="00501C71" w:rsidRDefault="00B54A28" w:rsidP="00D62D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0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01C71">
        <w:rPr>
          <w:rFonts w:ascii="Arial" w:hAnsi="Arial" w:cs="Arial"/>
          <w:color w:val="010000"/>
          <w:sz w:val="20"/>
        </w:rPr>
        <w:t>Location to receive the ballot: Headquarters of Hung Phat Ha Bac Chemical Joint Stock Company</w:t>
      </w:r>
    </w:p>
    <w:p w14:paraId="00000007" w14:textId="77777777" w:rsidR="0086354A" w:rsidRPr="00501C71" w:rsidRDefault="00B54A28" w:rsidP="00D62D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01C71">
        <w:rPr>
          <w:rFonts w:ascii="Arial" w:hAnsi="Arial" w:cs="Arial"/>
          <w:color w:val="010000"/>
          <w:sz w:val="20"/>
        </w:rPr>
        <w:t>Contents for collecting opinions:</w:t>
      </w:r>
    </w:p>
    <w:p w14:paraId="00000008" w14:textId="01FF5ECA" w:rsidR="0086354A" w:rsidRPr="00501C71" w:rsidRDefault="00D62DE5" w:rsidP="00D62D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Adjustments to the</w:t>
      </w:r>
      <w:r w:rsidR="00B54A28" w:rsidRPr="00501C71">
        <w:rPr>
          <w:rFonts w:ascii="Arial" w:hAnsi="Arial" w:cs="Arial"/>
          <w:color w:val="010000"/>
          <w:sz w:val="20"/>
        </w:rPr>
        <w:t xml:space="preserve"> investment certificate;</w:t>
      </w:r>
    </w:p>
    <w:p w14:paraId="00000009" w14:textId="77777777" w:rsidR="0086354A" w:rsidRPr="00501C71" w:rsidRDefault="00B54A28" w:rsidP="00D62D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01C71">
        <w:rPr>
          <w:rFonts w:ascii="Arial" w:hAnsi="Arial" w:cs="Arial"/>
          <w:color w:val="010000"/>
          <w:sz w:val="20"/>
        </w:rPr>
        <w:t>Other contents under the authorities of the General Meeting of Shareholders.</w:t>
      </w:r>
    </w:p>
    <w:p w14:paraId="0000000A" w14:textId="31E8141D" w:rsidR="0086354A" w:rsidRPr="00501C71" w:rsidRDefault="00B54A28" w:rsidP="00D62DE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01C71">
        <w:rPr>
          <w:rFonts w:ascii="Arial" w:hAnsi="Arial" w:cs="Arial"/>
          <w:color w:val="010000"/>
          <w:sz w:val="20"/>
        </w:rPr>
        <w:t xml:space="preserve">‎‎Article 2. Assign the </w:t>
      </w:r>
      <w:r w:rsidR="00D62DE5">
        <w:rPr>
          <w:rFonts w:ascii="Arial" w:hAnsi="Arial" w:cs="Arial"/>
          <w:color w:val="010000"/>
          <w:sz w:val="20"/>
        </w:rPr>
        <w:t>Managing Director</w:t>
      </w:r>
      <w:r w:rsidRPr="00501C71">
        <w:rPr>
          <w:rFonts w:ascii="Arial" w:hAnsi="Arial" w:cs="Arial"/>
          <w:color w:val="010000"/>
          <w:sz w:val="20"/>
        </w:rPr>
        <w:t xml:space="preserve"> of the Company to direct the implementation of work in accordance with the content approved in Article 1.</w:t>
      </w:r>
    </w:p>
    <w:p w14:paraId="0000000B" w14:textId="22DFAE5B" w:rsidR="0086354A" w:rsidRPr="00501C71" w:rsidRDefault="00B54A28" w:rsidP="00D62DE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01C71">
        <w:rPr>
          <w:rFonts w:ascii="Arial" w:hAnsi="Arial" w:cs="Arial"/>
          <w:color w:val="010000"/>
          <w:sz w:val="20"/>
        </w:rPr>
        <w:t xml:space="preserve">‎‎Article 3. This </w:t>
      </w:r>
      <w:r w:rsidR="00D62DE5">
        <w:rPr>
          <w:rFonts w:ascii="Arial" w:hAnsi="Arial" w:cs="Arial"/>
          <w:color w:val="010000"/>
          <w:sz w:val="20"/>
        </w:rPr>
        <w:t xml:space="preserve">Board </w:t>
      </w:r>
      <w:r w:rsidRPr="00501C71">
        <w:rPr>
          <w:rFonts w:ascii="Arial" w:hAnsi="Arial" w:cs="Arial"/>
          <w:color w:val="010000"/>
          <w:sz w:val="20"/>
        </w:rPr>
        <w:t xml:space="preserve">Resolution takes effect from the date of its signing. The </w:t>
      </w:r>
      <w:r w:rsidR="00D62DE5">
        <w:rPr>
          <w:rFonts w:ascii="Arial" w:hAnsi="Arial" w:cs="Arial"/>
          <w:color w:val="010000"/>
          <w:sz w:val="20"/>
        </w:rPr>
        <w:t>Managing Director,</w:t>
      </w:r>
      <w:r w:rsidRPr="00501C71">
        <w:rPr>
          <w:rFonts w:ascii="Arial" w:hAnsi="Arial" w:cs="Arial"/>
          <w:color w:val="010000"/>
          <w:sz w:val="20"/>
        </w:rPr>
        <w:t xml:space="preserve"> Deputy </w:t>
      </w:r>
      <w:r w:rsidR="00D62DE5">
        <w:rPr>
          <w:rFonts w:ascii="Arial" w:hAnsi="Arial" w:cs="Arial"/>
          <w:color w:val="010000"/>
          <w:sz w:val="20"/>
        </w:rPr>
        <w:t>Managing Director, Chief Accountant and</w:t>
      </w:r>
      <w:r w:rsidRPr="00501C71">
        <w:rPr>
          <w:rFonts w:ascii="Arial" w:hAnsi="Arial" w:cs="Arial"/>
          <w:color w:val="010000"/>
          <w:sz w:val="20"/>
        </w:rPr>
        <w:t xml:space="preserve"> relevant units and individuals </w:t>
      </w:r>
      <w:r w:rsidR="00D62DE5">
        <w:rPr>
          <w:rFonts w:ascii="Arial" w:hAnsi="Arial" w:cs="Arial"/>
          <w:color w:val="010000"/>
          <w:sz w:val="20"/>
        </w:rPr>
        <w:t>implement the Resolution</w:t>
      </w:r>
      <w:r w:rsidRPr="00501C71">
        <w:rPr>
          <w:rFonts w:ascii="Arial" w:hAnsi="Arial" w:cs="Arial"/>
          <w:color w:val="010000"/>
          <w:sz w:val="20"/>
        </w:rPr>
        <w:t>./.</w:t>
      </w:r>
    </w:p>
    <w:sectPr w:rsidR="0086354A" w:rsidRPr="00501C71" w:rsidSect="00B64DAE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B4743"/>
    <w:multiLevelType w:val="multilevel"/>
    <w:tmpl w:val="2FFEA22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D1D3830"/>
    <w:multiLevelType w:val="multilevel"/>
    <w:tmpl w:val="8D628D4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4A"/>
    <w:rsid w:val="00501C71"/>
    <w:rsid w:val="0086354A"/>
    <w:rsid w:val="00B54A28"/>
    <w:rsid w:val="00B64DAE"/>
    <w:rsid w:val="00D6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5F3152"/>
  <w15:docId w15:val="{BD917922-5BDE-4D17-9808-6A4C0CFA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color w:val="CD1D38"/>
      <w:sz w:val="16"/>
      <w:szCs w:val="1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9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pPr>
      <w:spacing w:line="259" w:lineRule="auto"/>
      <w:jc w:val="right"/>
    </w:pPr>
    <w:rPr>
      <w:rFonts w:ascii="Arial" w:eastAsia="Arial" w:hAnsi="Arial" w:cs="Arial"/>
      <w:b/>
      <w:bCs/>
      <w:color w:val="CD1D38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HiNmIPrm4pa/Zcw+n1ftzx4XZg==">CgMxLjA4AHIhMXpyZ1gyVEpZYWVYeW04OHM4czh6Mk91UHB2WVYzaF9p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Nguyen Duc Quan</cp:lastModifiedBy>
  <cp:revision>2</cp:revision>
  <dcterms:created xsi:type="dcterms:W3CDTF">2024-07-01T04:52:00Z</dcterms:created>
  <dcterms:modified xsi:type="dcterms:W3CDTF">2024-07-01T04:52:00Z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e12791e17474023bd364c83fefdeee8a1143aebd053976ad9c70ac51061a7800</vt:lpwstr>
  </property>
</Properties>
</file>