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78EEF5" w:rsidR="00F73F63" w:rsidRPr="00D70EE9" w:rsidRDefault="00DF4BFC" w:rsidP="002D7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2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0EE9">
        <w:rPr>
          <w:rFonts w:ascii="Arial" w:hAnsi="Arial" w:cs="Arial"/>
          <w:b/>
          <w:color w:val="010000"/>
          <w:sz w:val="20"/>
        </w:rPr>
        <w:t xml:space="preserve">MBG: Board </w:t>
      </w:r>
      <w:r w:rsidR="00D70EE9" w:rsidRPr="00D70EE9">
        <w:rPr>
          <w:rFonts w:ascii="Arial" w:hAnsi="Arial" w:cs="Arial"/>
          <w:b/>
          <w:color w:val="010000"/>
          <w:sz w:val="20"/>
        </w:rPr>
        <w:t>Decision</w:t>
      </w:r>
    </w:p>
    <w:p w14:paraId="00000002" w14:textId="68302281" w:rsidR="00F73F63" w:rsidRPr="00D70EE9" w:rsidRDefault="00DF4BFC" w:rsidP="002D7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02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EE9">
        <w:rPr>
          <w:rFonts w:ascii="Arial" w:hAnsi="Arial" w:cs="Arial"/>
          <w:color w:val="010000"/>
          <w:sz w:val="20"/>
        </w:rPr>
        <w:t xml:space="preserve">On June 26, 2024, MBG Group Joint Stock Company announced </w:t>
      </w:r>
      <w:r w:rsidR="00D70EE9" w:rsidRPr="00D70EE9">
        <w:rPr>
          <w:rFonts w:ascii="Arial" w:hAnsi="Arial" w:cs="Arial"/>
          <w:color w:val="010000"/>
          <w:sz w:val="20"/>
        </w:rPr>
        <w:t>Decision</w:t>
      </w:r>
      <w:r w:rsidRPr="00D70EE9">
        <w:rPr>
          <w:rFonts w:ascii="Arial" w:hAnsi="Arial" w:cs="Arial"/>
          <w:color w:val="010000"/>
          <w:sz w:val="20"/>
        </w:rPr>
        <w:t xml:space="preserve"> </w:t>
      </w:r>
      <w:r w:rsidR="00B83D01" w:rsidRPr="00D70EE9">
        <w:rPr>
          <w:rFonts w:ascii="Arial" w:hAnsi="Arial" w:cs="Arial"/>
          <w:color w:val="010000"/>
          <w:sz w:val="20"/>
        </w:rPr>
        <w:t xml:space="preserve">No. </w:t>
      </w:r>
      <w:r w:rsidRPr="00D70EE9">
        <w:rPr>
          <w:rFonts w:ascii="Arial" w:hAnsi="Arial" w:cs="Arial"/>
          <w:color w:val="010000"/>
          <w:sz w:val="20"/>
        </w:rPr>
        <w:t>260624/Q</w:t>
      </w:r>
      <w:r w:rsidR="00D70EE9" w:rsidRPr="00D70EE9">
        <w:rPr>
          <w:rFonts w:ascii="Arial" w:hAnsi="Arial" w:cs="Arial"/>
          <w:color w:val="010000"/>
          <w:sz w:val="20"/>
        </w:rPr>
        <w:t>D</w:t>
      </w:r>
      <w:r w:rsidRPr="00D70EE9">
        <w:rPr>
          <w:rFonts w:ascii="Arial" w:hAnsi="Arial" w:cs="Arial"/>
          <w:color w:val="010000"/>
          <w:sz w:val="20"/>
        </w:rPr>
        <w:t xml:space="preserve">-HDQT on signing contracts, reviewing the Financial Statements for the accounting period ending June 30, 2024 and auditing the Financial Statements for </w:t>
      </w:r>
      <w:r w:rsidR="00D70EE9" w:rsidRPr="00D70EE9">
        <w:rPr>
          <w:rFonts w:ascii="Arial" w:hAnsi="Arial" w:cs="Arial"/>
          <w:color w:val="010000"/>
          <w:sz w:val="20"/>
        </w:rPr>
        <w:t xml:space="preserve">the </w:t>
      </w:r>
      <w:r w:rsidRPr="00D70EE9">
        <w:rPr>
          <w:rFonts w:ascii="Arial" w:hAnsi="Arial" w:cs="Arial"/>
          <w:color w:val="010000"/>
          <w:sz w:val="20"/>
        </w:rPr>
        <w:t xml:space="preserve">fiscal year ending December 31, 2024 of the Corporation as follows: </w:t>
      </w:r>
      <w:bookmarkStart w:id="0" w:name="_GoBack"/>
      <w:bookmarkEnd w:id="0"/>
    </w:p>
    <w:p w14:paraId="00000003" w14:textId="50700E4D" w:rsidR="00F73F63" w:rsidRPr="00D70EE9" w:rsidRDefault="00DF4BFC" w:rsidP="002D7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EE9">
        <w:rPr>
          <w:rFonts w:ascii="Arial" w:hAnsi="Arial" w:cs="Arial"/>
          <w:color w:val="010000"/>
          <w:sz w:val="20"/>
        </w:rPr>
        <w:t xml:space="preserve">‎‎Article 1. Sign contracts, review the Financial Statements for the accounting period ending June 30, 2024 and audit the Financial Statements for </w:t>
      </w:r>
      <w:r w:rsidR="00D70EE9" w:rsidRPr="00D70EE9">
        <w:rPr>
          <w:rFonts w:ascii="Arial" w:hAnsi="Arial" w:cs="Arial"/>
          <w:color w:val="010000"/>
          <w:sz w:val="20"/>
        </w:rPr>
        <w:t xml:space="preserve">the </w:t>
      </w:r>
      <w:r w:rsidRPr="00D70EE9">
        <w:rPr>
          <w:rFonts w:ascii="Arial" w:hAnsi="Arial" w:cs="Arial"/>
          <w:color w:val="010000"/>
          <w:sz w:val="20"/>
        </w:rPr>
        <w:t>fiscal year ending December 31, 2024 of the Corporation.</w:t>
      </w:r>
      <w:r w:rsidR="00B83D01" w:rsidRPr="00D70EE9">
        <w:rPr>
          <w:rFonts w:ascii="Arial" w:hAnsi="Arial" w:cs="Arial"/>
          <w:color w:val="010000"/>
          <w:sz w:val="20"/>
        </w:rPr>
        <w:t xml:space="preserve"> </w:t>
      </w:r>
      <w:r w:rsidRPr="00D70EE9">
        <w:rPr>
          <w:rFonts w:ascii="Arial" w:hAnsi="Arial" w:cs="Arial"/>
          <w:color w:val="010000"/>
          <w:sz w:val="20"/>
        </w:rPr>
        <w:t xml:space="preserve">Contract signing procedures </w:t>
      </w:r>
      <w:r w:rsidR="00D70EE9" w:rsidRPr="00D70EE9">
        <w:rPr>
          <w:rFonts w:ascii="Arial" w:hAnsi="Arial" w:cs="Arial"/>
          <w:color w:val="010000"/>
          <w:sz w:val="20"/>
        </w:rPr>
        <w:t>were</w:t>
      </w:r>
      <w:r w:rsidRPr="00D70EE9">
        <w:rPr>
          <w:rFonts w:ascii="Arial" w:hAnsi="Arial" w:cs="Arial"/>
          <w:color w:val="010000"/>
          <w:sz w:val="20"/>
        </w:rPr>
        <w:t xml:space="preserve"> carried out on June 26, 2024.</w:t>
      </w:r>
    </w:p>
    <w:p w14:paraId="00000004" w14:textId="75E18C17" w:rsidR="00F73F63" w:rsidRPr="00D70EE9" w:rsidRDefault="00DF4BFC" w:rsidP="002D7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EE9">
        <w:rPr>
          <w:rFonts w:ascii="Arial" w:hAnsi="Arial" w:cs="Arial"/>
          <w:color w:val="010000"/>
          <w:sz w:val="20"/>
        </w:rPr>
        <w:t xml:space="preserve">Article 3: Assign Mr. Pham </w:t>
      </w:r>
      <w:proofErr w:type="spellStart"/>
      <w:r w:rsidRPr="00D70EE9">
        <w:rPr>
          <w:rFonts w:ascii="Arial" w:hAnsi="Arial" w:cs="Arial"/>
          <w:color w:val="010000"/>
          <w:sz w:val="20"/>
        </w:rPr>
        <w:t>Huy</w:t>
      </w:r>
      <w:proofErr w:type="spellEnd"/>
      <w:r w:rsidRPr="00D70EE9">
        <w:rPr>
          <w:rFonts w:ascii="Arial" w:hAnsi="Arial" w:cs="Arial"/>
          <w:color w:val="010000"/>
          <w:sz w:val="20"/>
        </w:rPr>
        <w:t xml:space="preserve"> Thanh - the Company's legal Representative to direct the implementation of contract signing procedures with </w:t>
      </w:r>
      <w:r w:rsidR="00D70EE9" w:rsidRPr="00D70EE9">
        <w:rPr>
          <w:rFonts w:ascii="Arial" w:hAnsi="Arial" w:cs="Arial"/>
          <w:color w:val="010000"/>
          <w:sz w:val="20"/>
        </w:rPr>
        <w:t xml:space="preserve">the </w:t>
      </w:r>
      <w:r w:rsidRPr="00D70EE9">
        <w:rPr>
          <w:rFonts w:ascii="Arial" w:hAnsi="Arial" w:cs="Arial"/>
          <w:color w:val="010000"/>
          <w:sz w:val="20"/>
        </w:rPr>
        <w:t xml:space="preserve">audit company from Hanoi Branch-UHY Auditing &amp; Consulting Company Limited. </w:t>
      </w:r>
    </w:p>
    <w:p w14:paraId="00000005" w14:textId="5C1515AF" w:rsidR="00F73F63" w:rsidRPr="00D70EE9" w:rsidRDefault="00DF4BFC" w:rsidP="002D79D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0EE9">
        <w:rPr>
          <w:rFonts w:ascii="Arial" w:hAnsi="Arial" w:cs="Arial"/>
          <w:color w:val="010000"/>
          <w:sz w:val="20"/>
        </w:rPr>
        <w:t xml:space="preserve">‎‎Article 3. This </w:t>
      </w:r>
      <w:r w:rsidR="00D70EE9" w:rsidRPr="00D70EE9">
        <w:rPr>
          <w:rFonts w:ascii="Arial" w:hAnsi="Arial" w:cs="Arial"/>
          <w:color w:val="010000"/>
          <w:sz w:val="20"/>
        </w:rPr>
        <w:t>Decision</w:t>
      </w:r>
      <w:r w:rsidRPr="00D70EE9">
        <w:rPr>
          <w:rFonts w:ascii="Arial" w:hAnsi="Arial" w:cs="Arial"/>
          <w:color w:val="010000"/>
          <w:sz w:val="20"/>
        </w:rPr>
        <w:t xml:space="preserve"> takes effect from the date of its signing, relevant persons shall implement this Decision./.</w:t>
      </w:r>
    </w:p>
    <w:sectPr w:rsidR="00F73F63" w:rsidRPr="00D70EE9" w:rsidSect="00B83D0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3"/>
    <w:rsid w:val="002D79D1"/>
    <w:rsid w:val="00B83D01"/>
    <w:rsid w:val="00D70EE9"/>
    <w:rsid w:val="00DF4BFC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49BD"/>
  <w15:docId w15:val="{EB834DF3-0A46-49D0-8DD6-11AF23AD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79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cZHF0cd+X0rfFAQrS1c7e7E43g==">CgMxLjA4AHIhMUhrdDljYTZ5NDZxM0lMb2g0U2luclp5T0ljY0Q2Zndu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2024-06-28T04:25:00Z</dcterms:created>
  <dcterms:modified xsi:type="dcterms:W3CDTF">2024-07-01T09:38:00Z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8d57ff994b16bc7d1e3c241ed03d085e518daef296b6cc98fa8c952d052de1d1</vt:lpwstr>
  </property>
</Properties>
</file>