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2E55200C" w:rsidR="00332A68" w:rsidRPr="006F7ECB" w:rsidRDefault="0000185C" w:rsidP="007F2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F7ECB">
        <w:rPr>
          <w:rFonts w:ascii="Arial" w:hAnsi="Arial" w:cs="Arial"/>
          <w:b/>
          <w:color w:val="010000"/>
          <w:sz w:val="20"/>
        </w:rPr>
        <w:t>MLC:</w:t>
      </w:r>
      <w:r w:rsidR="006F7ECB" w:rsidRPr="006F7ECB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7E84CDEB" w:rsidR="00332A68" w:rsidRPr="006F7ECB" w:rsidRDefault="0000185C" w:rsidP="007F2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 xml:space="preserve">On June 26, 2024, Lao Cai Urban Environment Joint Stock Company announced Decision </w:t>
      </w:r>
      <w:r w:rsidR="007F22C4" w:rsidRPr="006F7ECB">
        <w:rPr>
          <w:rFonts w:ascii="Arial" w:hAnsi="Arial" w:cs="Arial"/>
          <w:color w:val="010000"/>
          <w:sz w:val="20"/>
        </w:rPr>
        <w:t xml:space="preserve">No. </w:t>
      </w:r>
      <w:r w:rsidRPr="006F7ECB">
        <w:rPr>
          <w:rFonts w:ascii="Arial" w:hAnsi="Arial" w:cs="Arial"/>
          <w:color w:val="010000"/>
          <w:sz w:val="20"/>
        </w:rPr>
        <w:t xml:space="preserve">27/QD-HDQT on paying dividends in cash in 2023 to shareholders of Lao Cai Urban Environment Joint Stock Company as follows: </w:t>
      </w:r>
    </w:p>
    <w:p w14:paraId="00000003" w14:textId="6082D750" w:rsidR="00332A68" w:rsidRPr="006F7ECB" w:rsidRDefault="0000185C" w:rsidP="007F2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 xml:space="preserve">‎‎Article 1. Pay dividends in cash in 2023 to 519 shareholders of Lao Cai Urban Environment Joint Stock Company </w:t>
      </w:r>
      <w:r w:rsidR="003F52B7" w:rsidRPr="006F7ECB">
        <w:rPr>
          <w:rFonts w:ascii="Arial" w:hAnsi="Arial" w:cs="Arial"/>
          <w:color w:val="010000"/>
          <w:sz w:val="20"/>
        </w:rPr>
        <w:t>in</w:t>
      </w:r>
      <w:r w:rsidRPr="006F7ECB">
        <w:rPr>
          <w:rFonts w:ascii="Arial" w:hAnsi="Arial" w:cs="Arial"/>
          <w:color w:val="010000"/>
          <w:sz w:val="20"/>
        </w:rPr>
        <w:t xml:space="preserve"> the amount of: VND5,422,527,500;</w:t>
      </w:r>
    </w:p>
    <w:p w14:paraId="00000004" w14:textId="77777777" w:rsidR="00332A68" w:rsidRPr="006F7ECB" w:rsidRDefault="0000185C" w:rsidP="007F2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In which:</w:t>
      </w:r>
    </w:p>
    <w:p w14:paraId="00000005" w14:textId="77777777" w:rsidR="00332A68" w:rsidRPr="006F7ECB" w:rsidRDefault="0000185C" w:rsidP="007F2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Institutional shareholders: 02 shareholders.</w:t>
      </w:r>
    </w:p>
    <w:p w14:paraId="00000006" w14:textId="77777777" w:rsidR="00332A68" w:rsidRPr="006F7ECB" w:rsidRDefault="0000185C" w:rsidP="007F2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Lao Cai People's Committee (State share): Holding 2,128,299 shares, the amount of dividends received of: VND2,765,488,700.</w:t>
      </w:r>
    </w:p>
    <w:p w14:paraId="00000007" w14:textId="77777777" w:rsidR="00332A68" w:rsidRPr="006F7ECB" w:rsidRDefault="0000185C" w:rsidP="007F2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Hiep Hoa Automotive Group Joint Stock Company (Strategic Shareholder); Holding 291,982 shares, the amount of dividends received of: VND379,576,600.</w:t>
      </w:r>
    </w:p>
    <w:p w14:paraId="00000008" w14:textId="77777777" w:rsidR="00332A68" w:rsidRPr="006F7ECB" w:rsidRDefault="0000185C" w:rsidP="007F2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Undeposited individual shareholders 509 shareholders.</w:t>
      </w:r>
    </w:p>
    <w:p w14:paraId="00000009" w14:textId="77777777" w:rsidR="00332A68" w:rsidRPr="006F7ECB" w:rsidRDefault="0000185C" w:rsidP="007F2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Total shares held: 1,749,094 shares.</w:t>
      </w:r>
    </w:p>
    <w:p w14:paraId="0000000A" w14:textId="77777777" w:rsidR="00332A68" w:rsidRPr="006F7ECB" w:rsidRDefault="0000185C" w:rsidP="007F2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Total received dividend amount: VND2,273,822,200.</w:t>
      </w:r>
    </w:p>
    <w:p w14:paraId="0000000B" w14:textId="5E882835" w:rsidR="00332A68" w:rsidRPr="006F7ECB" w:rsidRDefault="0000185C" w:rsidP="007F2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Deposited individual shareholders</w:t>
      </w:r>
      <w:r w:rsidR="003F52B7" w:rsidRPr="006F7ECB">
        <w:rPr>
          <w:rFonts w:ascii="Arial" w:hAnsi="Arial" w:cs="Arial"/>
          <w:color w:val="010000"/>
          <w:sz w:val="20"/>
        </w:rPr>
        <w:t>:</w:t>
      </w:r>
      <w:r w:rsidRPr="006F7ECB">
        <w:rPr>
          <w:rFonts w:ascii="Arial" w:hAnsi="Arial" w:cs="Arial"/>
          <w:color w:val="010000"/>
          <w:sz w:val="20"/>
        </w:rPr>
        <w:t xml:space="preserve"> 08 shareholders.</w:t>
      </w:r>
    </w:p>
    <w:p w14:paraId="0000000C" w14:textId="77777777" w:rsidR="00332A68" w:rsidRPr="006F7ECB" w:rsidRDefault="0000185C" w:rsidP="007F2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Total shares held: 2,800 shares.</w:t>
      </w:r>
    </w:p>
    <w:p w14:paraId="0000000D" w14:textId="77777777" w:rsidR="00332A68" w:rsidRPr="006F7ECB" w:rsidRDefault="0000185C" w:rsidP="007F2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Total received dividend amount: VND3,640,000.</w:t>
      </w:r>
    </w:p>
    <w:p w14:paraId="0000000E" w14:textId="77777777" w:rsidR="00332A68" w:rsidRPr="006F7ECB" w:rsidRDefault="0000185C" w:rsidP="007F2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* Notes: Individual shareholders when receiving dividends must deduct 5% of personal income tax according to regulations. Shareholders receiving dividends by transfer outside the Vietnam Bank for Agriculture and Rural Development must pay transfer fees according to current regulations.</w:t>
      </w:r>
    </w:p>
    <w:p w14:paraId="0000000F" w14:textId="77777777" w:rsidR="00332A68" w:rsidRPr="006F7ECB" w:rsidRDefault="0000185C" w:rsidP="007F2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‎‎Article 2. Dividends are paid directly to each shareholder</w:t>
      </w:r>
    </w:p>
    <w:p w14:paraId="00000010" w14:textId="76A2DDD7" w:rsidR="00332A68" w:rsidRPr="006F7ECB" w:rsidRDefault="0000185C" w:rsidP="007F2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 xml:space="preserve">The form of dividend payment is according to Notice </w:t>
      </w:r>
      <w:r w:rsidR="007F22C4" w:rsidRPr="006F7ECB">
        <w:rPr>
          <w:rFonts w:ascii="Arial" w:hAnsi="Arial" w:cs="Arial"/>
          <w:color w:val="010000"/>
          <w:sz w:val="20"/>
        </w:rPr>
        <w:t xml:space="preserve">No. </w:t>
      </w:r>
      <w:r w:rsidRPr="006F7ECB">
        <w:rPr>
          <w:rFonts w:ascii="Arial" w:hAnsi="Arial" w:cs="Arial"/>
          <w:color w:val="010000"/>
          <w:sz w:val="20"/>
        </w:rPr>
        <w:t>262/TB-MTDT dated June 13, 2024 of Lao Cai Urban Environment Joint Stock Company on the dividend payment in cash in 2023 to shareholders of the Company.</w:t>
      </w:r>
    </w:p>
    <w:p w14:paraId="00000011" w14:textId="77777777" w:rsidR="00332A68" w:rsidRPr="006F7ECB" w:rsidRDefault="0000185C" w:rsidP="007F2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‎‎Article 3. Members of the Board of Directors, the Board of Managers, Leaders of departments, divisions, subsidiaries, organizations, and individuals on the list based on the Decision to implement.</w:t>
      </w:r>
    </w:p>
    <w:p w14:paraId="00000012" w14:textId="77777777" w:rsidR="00332A68" w:rsidRPr="006F7ECB" w:rsidRDefault="0000185C" w:rsidP="007F22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7ECB">
        <w:rPr>
          <w:rFonts w:ascii="Arial" w:hAnsi="Arial" w:cs="Arial"/>
          <w:color w:val="010000"/>
          <w:sz w:val="20"/>
        </w:rPr>
        <w:t>This Decision takes effect from the date of its signing./.</w:t>
      </w:r>
    </w:p>
    <w:sectPr w:rsidR="00332A68" w:rsidRPr="006F7ECB" w:rsidSect="007F22C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421FF8"/>
    <w:multiLevelType w:val="multilevel"/>
    <w:tmpl w:val="68DC5D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E323841"/>
    <w:multiLevelType w:val="multilevel"/>
    <w:tmpl w:val="AB0EC6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951936778">
    <w:abstractNumId w:val="0"/>
  </w:num>
  <w:num w:numId="2" w16cid:durableId="59771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68"/>
    <w:rsid w:val="0000185C"/>
    <w:rsid w:val="00332A68"/>
    <w:rsid w:val="003F52B7"/>
    <w:rsid w:val="006F7ECB"/>
    <w:rsid w:val="007F22C4"/>
    <w:rsid w:val="00C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95A9F"/>
  <w15:docId w15:val="{B1BFC48E-B9C5-4623-9BBB-E763E5CC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1"/>
      <w:szCs w:val="11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B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B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26" w:lineRule="auto"/>
      <w:ind w:left="3080"/>
    </w:pPr>
    <w:rPr>
      <w:rFonts w:ascii="Times New Roman" w:eastAsia="Times New Roman" w:hAnsi="Times New Roman" w:cs="Times New Roman"/>
      <w:color w:val="0000FF"/>
      <w:sz w:val="11"/>
      <w:szCs w:val="11"/>
    </w:rPr>
  </w:style>
  <w:style w:type="paragraph" w:customStyle="1" w:styleId="Bodytext40">
    <w:name w:val="Body text (4)"/>
    <w:basedOn w:val="Normal"/>
    <w:link w:val="Bodytext4"/>
    <w:pPr>
      <w:ind w:firstLine="680"/>
    </w:pPr>
    <w:rPr>
      <w:rFonts w:ascii="Times New Roman" w:eastAsia="Times New Roman" w:hAnsi="Times New Roman" w:cs="Times New Roman"/>
      <w:b/>
      <w:bCs/>
      <w:color w:val="37373B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1">
    <w:name w:val="Heading #1"/>
    <w:basedOn w:val="Normal"/>
    <w:link w:val="Heading10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7373B"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4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CJ8174qdNpyCk9oddGMnbabZSw==">CgMxLjA4AHIhMUtzaW9DNWNnZ01fbi1ZaWJlUGRESkk0aDNra1ViVHFV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1532</Characters>
  <Application>Microsoft Office Word</Application>
  <DocSecurity>0</DocSecurity>
  <Lines>27</Lines>
  <Paragraphs>20</Paragraphs>
  <ScaleCrop>false</ScaleCrop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Minh Hiếu Kiều</cp:lastModifiedBy>
  <cp:revision>5</cp:revision>
  <dcterms:created xsi:type="dcterms:W3CDTF">2024-06-28T03:35:00Z</dcterms:created>
  <dcterms:modified xsi:type="dcterms:W3CDTF">2024-07-01T02:39:00Z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3b5122f1f34759c786d3f6b5b64f5e14dcf8a6cbda31cb5f804c26ef2f0516df</vt:lpwstr>
  </property>
</Properties>
</file>