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0825" w:rsidRPr="0008293B" w:rsidRDefault="00355482" w:rsidP="005321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08293B">
        <w:rPr>
          <w:rFonts w:ascii="Arial" w:hAnsi="Arial" w:cs="Arial"/>
          <w:b/>
          <w:color w:val="010000"/>
          <w:sz w:val="20"/>
        </w:rPr>
        <w:t>PHS: Board Resolution</w:t>
      </w:r>
    </w:p>
    <w:p w14:paraId="00000002" w14:textId="0E9496B5" w:rsidR="00780825" w:rsidRPr="0008293B" w:rsidRDefault="00355482" w:rsidP="005321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 xml:space="preserve">On June 27, 2024, Phu Hung Securities Corporation announced Resolution </w:t>
      </w:r>
      <w:r w:rsidR="00532185" w:rsidRPr="0008293B">
        <w:rPr>
          <w:rFonts w:ascii="Arial" w:hAnsi="Arial" w:cs="Arial"/>
          <w:color w:val="010000"/>
          <w:sz w:val="20"/>
        </w:rPr>
        <w:t xml:space="preserve">No. </w:t>
      </w:r>
      <w:r w:rsidRPr="0008293B">
        <w:rPr>
          <w:rFonts w:ascii="Arial" w:hAnsi="Arial" w:cs="Arial"/>
          <w:color w:val="010000"/>
          <w:sz w:val="20"/>
        </w:rPr>
        <w:t xml:space="preserve">02/87_0524/NQ-HDQT as follows: </w:t>
      </w:r>
    </w:p>
    <w:p w14:paraId="00000003" w14:textId="77777777" w:rsidR="00780825" w:rsidRPr="0008293B" w:rsidRDefault="00355482" w:rsidP="005321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Article 1: Resolution 1</w:t>
      </w:r>
    </w:p>
    <w:p w14:paraId="00000004" w14:textId="77777777" w:rsidR="00780825" w:rsidRPr="0008293B" w:rsidRDefault="00355482" w:rsidP="005321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The Board of Directors approved the implementation of the private placement plan to increase charter capital to VND2,000,098,190,000, specifically as follows:</w:t>
      </w:r>
    </w:p>
    <w:p w14:paraId="00000005" w14:textId="77777777" w:rsidR="00780825" w:rsidRPr="0008293B" w:rsidRDefault="00355482" w:rsidP="00532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Approve the Dossier on the private placement</w:t>
      </w:r>
    </w:p>
    <w:p w14:paraId="00000006" w14:textId="77777777" w:rsidR="00780825" w:rsidRPr="0008293B" w:rsidRDefault="00355482" w:rsidP="00532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Registration certificate on private placement</w:t>
      </w:r>
    </w:p>
    <w:p w14:paraId="00000007" w14:textId="77777777" w:rsidR="00780825" w:rsidRPr="0008293B" w:rsidRDefault="00355482" w:rsidP="00532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Phu Hung Securities Corporation committed that Phu Hung Securities Corporation is not the holding company of investors and both are not under the same holding company; Phu Hung Securities Corporation committed not to violate the regulations on cross-ownership of the Law on Enterprises; Phu Hung Securities Corporation committed to fully supplement the investor's bank statements</w:t>
      </w:r>
    </w:p>
    <w:p w14:paraId="00000008" w14:textId="4083E729" w:rsidR="00780825" w:rsidRPr="0008293B" w:rsidRDefault="00355482" w:rsidP="00532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 xml:space="preserve">The investor's commitment to not a holding company and both are not under the same holding company; committed to </w:t>
      </w:r>
      <w:r w:rsidR="0008293B" w:rsidRPr="0008293B">
        <w:rPr>
          <w:rFonts w:ascii="Arial" w:hAnsi="Arial" w:cs="Arial"/>
          <w:color w:val="010000"/>
          <w:sz w:val="20"/>
        </w:rPr>
        <w:t>buying</w:t>
      </w:r>
      <w:r w:rsidRPr="0008293B">
        <w:rPr>
          <w:rFonts w:ascii="Arial" w:hAnsi="Arial" w:cs="Arial"/>
          <w:color w:val="010000"/>
          <w:sz w:val="20"/>
        </w:rPr>
        <w:t xml:space="preserve"> shares of the private placement of Phu Hung Securities Corporation; The investor's commitment is not to hold 5% or more of the charter capital of another securities company</w:t>
      </w:r>
    </w:p>
    <w:p w14:paraId="00000009" w14:textId="77777777" w:rsidR="00780825" w:rsidRPr="0008293B" w:rsidRDefault="00355482" w:rsidP="00532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The Audited Financial Statements 2022, 2023 and the Reviewed Financial Statements in Q1/2024</w:t>
      </w:r>
    </w:p>
    <w:p w14:paraId="0000000A" w14:textId="77777777" w:rsidR="00780825" w:rsidRPr="0008293B" w:rsidRDefault="00355482" w:rsidP="00532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And other dossiers according to regulations</w:t>
      </w:r>
    </w:p>
    <w:p w14:paraId="0000000B" w14:textId="77777777" w:rsidR="00780825" w:rsidRPr="0008293B" w:rsidRDefault="00355482" w:rsidP="00532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Authorize the General Manager to implement the private placement to increase charter capital</w:t>
      </w:r>
    </w:p>
    <w:p w14:paraId="0000000C" w14:textId="77777777" w:rsidR="00780825" w:rsidRPr="0008293B" w:rsidRDefault="00355482" w:rsidP="005321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Article 2: Organization and implementation</w:t>
      </w:r>
    </w:p>
    <w:p w14:paraId="0000000D" w14:textId="77777777" w:rsidR="00780825" w:rsidRPr="0008293B" w:rsidRDefault="00355482" w:rsidP="0053218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8293B">
        <w:rPr>
          <w:rFonts w:ascii="Arial" w:hAnsi="Arial" w:cs="Arial"/>
          <w:color w:val="010000"/>
          <w:sz w:val="20"/>
        </w:rPr>
        <w:t>The Board of Directors, the Supervisory Board, the General Manager, and entire employees of Phu Hung Securities Corporation are responsible for implementing this Resolution from the date of its signing.</w:t>
      </w:r>
      <w:bookmarkEnd w:id="0"/>
    </w:p>
    <w:sectPr w:rsidR="00780825" w:rsidRPr="0008293B" w:rsidSect="0053218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3696"/>
    <w:multiLevelType w:val="multilevel"/>
    <w:tmpl w:val="9D1825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AB5AC5"/>
    <w:multiLevelType w:val="multilevel"/>
    <w:tmpl w:val="15B885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25"/>
    <w:rsid w:val="0008293B"/>
    <w:rsid w:val="00355482"/>
    <w:rsid w:val="00532185"/>
    <w:rsid w:val="007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A69FE7-D7C8-4162-9A3E-976DACB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Arial" w:eastAsia="Arial" w:hAnsi="Arial" w:cs="Arial"/>
      <w:sz w:val="14"/>
      <w:szCs w:val="14"/>
    </w:rPr>
  </w:style>
  <w:style w:type="paragraph" w:customStyle="1" w:styleId="Heading21">
    <w:name w:val="Heading #2"/>
    <w:basedOn w:val="Normal"/>
    <w:link w:val="Heading20"/>
    <w:pPr>
      <w:spacing w:line="288" w:lineRule="auto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11">
    <w:name w:val="Heading #1"/>
    <w:basedOn w:val="Normal"/>
    <w:link w:val="Heading10"/>
    <w:pPr>
      <w:spacing w:line="360" w:lineRule="auto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54HjmjVN+v6yBWqsfEo9ATLbFQ==">CgMxLjA4AHIhMU1xYmw2Q0F5bGpVRlg2aU10b1l1MWIwbmxVSFBNRG5m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1324</Characters>
  <Application>Microsoft Office Word</Application>
  <DocSecurity>0</DocSecurity>
  <Lines>24</Lines>
  <Paragraphs>15</Paragraphs>
  <ScaleCrop>false</ScaleCrop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Sao Khue</cp:lastModifiedBy>
  <cp:revision>4</cp:revision>
  <dcterms:created xsi:type="dcterms:W3CDTF">2024-06-28T03:35:00Z</dcterms:created>
  <dcterms:modified xsi:type="dcterms:W3CDTF">2024-06-29T03:25:00Z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427253a4a4bbacdb774da728fcf02c078a573784de3f488f6f328233bf998381</vt:lpwstr>
  </property>
</Properties>
</file>