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1BFC8E1" w:rsidR="00555A18" w:rsidRPr="00875FCD" w:rsidRDefault="00C227A6" w:rsidP="003E7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5FCD">
        <w:rPr>
          <w:rFonts w:ascii="Arial" w:hAnsi="Arial" w:cs="Arial"/>
          <w:b/>
          <w:color w:val="010000"/>
          <w:sz w:val="20"/>
        </w:rPr>
        <w:t>TUG: Board Resolution</w:t>
      </w:r>
    </w:p>
    <w:p w14:paraId="00000002" w14:textId="073898AB" w:rsidR="00555A18" w:rsidRPr="00875FCD" w:rsidRDefault="00C227A6" w:rsidP="003E7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FCD">
        <w:rPr>
          <w:rFonts w:ascii="Arial" w:hAnsi="Arial" w:cs="Arial"/>
          <w:color w:val="010000"/>
          <w:sz w:val="20"/>
        </w:rPr>
        <w:t xml:space="preserve">On June 27, 2024, Haiphong Port Tugboat and Transport Joint Stock Company announced Resolution </w:t>
      </w:r>
      <w:r w:rsidR="00140AA0" w:rsidRPr="00875FCD">
        <w:rPr>
          <w:rFonts w:ascii="Arial" w:hAnsi="Arial" w:cs="Arial"/>
          <w:color w:val="010000"/>
          <w:sz w:val="20"/>
        </w:rPr>
        <w:t xml:space="preserve">No. </w:t>
      </w:r>
      <w:r w:rsidRPr="00875FCD">
        <w:rPr>
          <w:rFonts w:ascii="Arial" w:hAnsi="Arial" w:cs="Arial"/>
          <w:color w:val="010000"/>
          <w:sz w:val="20"/>
        </w:rPr>
        <w:t xml:space="preserve">434/NQ-HDQT on the dividend payment plan 2023 as follows: </w:t>
      </w:r>
    </w:p>
    <w:p w14:paraId="00000003" w14:textId="77777777" w:rsidR="00555A18" w:rsidRPr="00875FCD" w:rsidRDefault="00C227A6" w:rsidP="003E7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75FCD">
        <w:rPr>
          <w:rFonts w:ascii="Arial" w:hAnsi="Arial" w:cs="Arial"/>
          <w:color w:val="010000"/>
          <w:sz w:val="20"/>
        </w:rPr>
        <w:t>‎‎Article 1.</w:t>
      </w:r>
      <w:proofErr w:type="gramEnd"/>
      <w:r w:rsidRPr="00875FCD">
        <w:rPr>
          <w:rFonts w:ascii="Arial" w:hAnsi="Arial" w:cs="Arial"/>
          <w:color w:val="010000"/>
          <w:sz w:val="20"/>
        </w:rPr>
        <w:t xml:space="preserve"> The Board of Directors of Haiphong Port Tugboat and Transport Joint Stock Company approved the dividend payment plan 2023 of the Company as follows:</w:t>
      </w:r>
    </w:p>
    <w:p w14:paraId="00000004" w14:textId="77777777" w:rsidR="00555A18" w:rsidRPr="00875FCD" w:rsidRDefault="00C227A6" w:rsidP="003E7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FCD">
        <w:rPr>
          <w:rFonts w:ascii="Arial" w:hAnsi="Arial" w:cs="Arial"/>
          <w:color w:val="010000"/>
          <w:sz w:val="20"/>
        </w:rPr>
        <w:t>Dividend payment rate: 06%/share (shareholders receive VND600 for every share they own).</w:t>
      </w:r>
    </w:p>
    <w:p w14:paraId="00000005" w14:textId="77777777" w:rsidR="00555A18" w:rsidRPr="00875FCD" w:rsidRDefault="00C227A6" w:rsidP="003E7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FCD">
        <w:rPr>
          <w:rFonts w:ascii="Arial" w:hAnsi="Arial" w:cs="Arial"/>
          <w:color w:val="010000"/>
          <w:sz w:val="20"/>
        </w:rPr>
        <w:t>Dividend payment method: In cash (VND)</w:t>
      </w:r>
    </w:p>
    <w:p w14:paraId="00000006" w14:textId="6D095B78" w:rsidR="00555A18" w:rsidRPr="00875FCD" w:rsidRDefault="00C227A6" w:rsidP="003E7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FCD">
        <w:rPr>
          <w:rFonts w:ascii="Arial" w:hAnsi="Arial" w:cs="Arial"/>
          <w:color w:val="010000"/>
          <w:sz w:val="20"/>
        </w:rPr>
        <w:t xml:space="preserve">Time to pay dividends: August </w:t>
      </w:r>
      <w:r w:rsidR="00CA791F">
        <w:rPr>
          <w:rFonts w:ascii="Arial" w:hAnsi="Arial" w:cs="Arial"/>
          <w:color w:val="010000"/>
          <w:sz w:val="20"/>
        </w:rPr>
        <w:t>0</w:t>
      </w:r>
      <w:bookmarkStart w:id="0" w:name="_GoBack"/>
      <w:bookmarkEnd w:id="0"/>
      <w:r w:rsidRPr="00875FCD">
        <w:rPr>
          <w:rFonts w:ascii="Arial" w:hAnsi="Arial" w:cs="Arial"/>
          <w:color w:val="010000"/>
          <w:sz w:val="20"/>
        </w:rPr>
        <w:t>6, 2024.</w:t>
      </w:r>
    </w:p>
    <w:p w14:paraId="00000007" w14:textId="1F482FEE" w:rsidR="00555A18" w:rsidRPr="00875FCD" w:rsidRDefault="00C227A6" w:rsidP="003E7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75FCD">
        <w:rPr>
          <w:rFonts w:ascii="Arial" w:hAnsi="Arial" w:cs="Arial"/>
          <w:color w:val="010000"/>
          <w:sz w:val="20"/>
        </w:rPr>
        <w:t>‎‎Article 2.</w:t>
      </w:r>
      <w:proofErr w:type="gramEnd"/>
      <w:r w:rsidRPr="00875FCD">
        <w:rPr>
          <w:rFonts w:ascii="Arial" w:hAnsi="Arial" w:cs="Arial"/>
          <w:color w:val="010000"/>
          <w:sz w:val="20"/>
        </w:rPr>
        <w:t xml:space="preserve"> Assign the Manager of the Company to implement procedures on the record date to exercise rights for existing shareholders in accordance with the provisions of </w:t>
      </w:r>
      <w:r w:rsidR="00875FCD" w:rsidRPr="00875FCD">
        <w:rPr>
          <w:rFonts w:ascii="Arial" w:hAnsi="Arial" w:cs="Arial"/>
          <w:color w:val="010000"/>
          <w:sz w:val="20"/>
        </w:rPr>
        <w:t xml:space="preserve">the </w:t>
      </w:r>
      <w:r w:rsidRPr="00875FCD">
        <w:rPr>
          <w:rFonts w:ascii="Arial" w:hAnsi="Arial" w:cs="Arial"/>
          <w:color w:val="010000"/>
          <w:sz w:val="20"/>
        </w:rPr>
        <w:t>law.</w:t>
      </w:r>
    </w:p>
    <w:p w14:paraId="00000008" w14:textId="588FA3DB" w:rsidR="00555A18" w:rsidRPr="00875FCD" w:rsidRDefault="00C227A6" w:rsidP="003E79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proofErr w:type="gramStart"/>
      <w:r w:rsidRPr="00875FCD">
        <w:rPr>
          <w:rFonts w:ascii="Arial" w:hAnsi="Arial" w:cs="Arial"/>
          <w:color w:val="010000"/>
          <w:sz w:val="20"/>
        </w:rPr>
        <w:t>‎‎Article 3.</w:t>
      </w:r>
      <w:proofErr w:type="gramEnd"/>
      <w:r w:rsidRPr="00875FCD">
        <w:rPr>
          <w:rFonts w:ascii="Arial" w:hAnsi="Arial" w:cs="Arial"/>
          <w:color w:val="010000"/>
          <w:sz w:val="20"/>
        </w:rPr>
        <w:t xml:space="preserve"> The Board of Directors assigned the Manager of the Company, based on the functions, tasks, and powers regulated in the Charter, </w:t>
      </w:r>
      <w:r w:rsidR="00875FCD" w:rsidRPr="00875FCD">
        <w:rPr>
          <w:rFonts w:ascii="Arial" w:hAnsi="Arial" w:cs="Arial"/>
          <w:color w:val="010000"/>
          <w:sz w:val="20"/>
        </w:rPr>
        <w:t xml:space="preserve">the </w:t>
      </w:r>
      <w:r w:rsidRPr="00875FCD">
        <w:rPr>
          <w:rFonts w:ascii="Arial" w:hAnsi="Arial" w:cs="Arial"/>
          <w:color w:val="010000"/>
          <w:sz w:val="20"/>
        </w:rPr>
        <w:t>Regulations of the Company and the current law, to implement the Board Resolution./.</w:t>
      </w:r>
    </w:p>
    <w:sectPr w:rsidR="00555A18" w:rsidRPr="00875FCD" w:rsidSect="00140A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3A5"/>
    <w:multiLevelType w:val="multilevel"/>
    <w:tmpl w:val="A4E8F1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64696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18"/>
    <w:rsid w:val="00140AA0"/>
    <w:rsid w:val="001E22C0"/>
    <w:rsid w:val="003E790C"/>
    <w:rsid w:val="00555A18"/>
    <w:rsid w:val="00875FCD"/>
    <w:rsid w:val="00C12E5F"/>
    <w:rsid w:val="00C227A6"/>
    <w:rsid w:val="00C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37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96F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96F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180"/>
    </w:pPr>
    <w:rPr>
      <w:rFonts w:ascii="Times New Roman" w:eastAsia="Times New Roman" w:hAnsi="Times New Roman" w:cs="Times New Roman"/>
      <w:color w:val="64696F"/>
    </w:rPr>
  </w:style>
  <w:style w:type="paragraph" w:customStyle="1" w:styleId="Khc0">
    <w:name w:val="Khác"/>
    <w:basedOn w:val="Normal"/>
    <w:link w:val="Khc"/>
    <w:pPr>
      <w:spacing w:line="314" w:lineRule="auto"/>
      <w:ind w:firstLine="180"/>
    </w:pPr>
    <w:rPr>
      <w:rFonts w:ascii="Times New Roman" w:eastAsia="Times New Roman" w:hAnsi="Times New Roman" w:cs="Times New Roman"/>
      <w:color w:val="64696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96F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96F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180"/>
    </w:pPr>
    <w:rPr>
      <w:rFonts w:ascii="Times New Roman" w:eastAsia="Times New Roman" w:hAnsi="Times New Roman" w:cs="Times New Roman"/>
      <w:color w:val="64696F"/>
    </w:rPr>
  </w:style>
  <w:style w:type="paragraph" w:customStyle="1" w:styleId="Khc0">
    <w:name w:val="Khác"/>
    <w:basedOn w:val="Normal"/>
    <w:link w:val="Khc"/>
    <w:pPr>
      <w:spacing w:line="314" w:lineRule="auto"/>
      <w:ind w:firstLine="180"/>
    </w:pPr>
    <w:rPr>
      <w:rFonts w:ascii="Times New Roman" w:eastAsia="Times New Roman" w:hAnsi="Times New Roman" w:cs="Times New Roman"/>
      <w:color w:val="64696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9eHWpE/eKJ0xO19u49jS6Gp8kg==">CgMxLjAyCGguZ2pkZ3hzOAByITFuNjQwbTNwX3BFNk1HVzhSTTQ0YnFWMlB2a2lkVFFrZQ==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2024-06-28T03:25:00Z</dcterms:created>
  <dcterms:modified xsi:type="dcterms:W3CDTF">2024-07-01T04:07:00Z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dd4ff8671af9ca14b829b3f13bb2a22aa30a0b5dd9d79f27eb3c567ac83ab4cb</vt:lpwstr>
  </property>
</Properties>
</file>