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A339" w14:textId="0B120F8C" w:rsidR="005F434D" w:rsidRPr="00DE7C66" w:rsidRDefault="00180B5F" w:rsidP="006709BF">
      <w:pPr>
        <w:pStyle w:val="BodyText"/>
        <w:tabs>
          <w:tab w:val="left" w:pos="432"/>
          <w:tab w:val="left" w:pos="6373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DE7C66">
        <w:rPr>
          <w:rFonts w:ascii="Arial" w:hAnsi="Arial" w:cs="Arial"/>
          <w:b/>
          <w:color w:val="010000"/>
          <w:sz w:val="20"/>
        </w:rPr>
        <w:t>CDP: Board Resolution</w:t>
      </w:r>
    </w:p>
    <w:p w14:paraId="2FE56DD7" w14:textId="19E8B05C" w:rsidR="005F434D" w:rsidRPr="00DE7C66" w:rsidRDefault="00180B5F" w:rsidP="006709BF">
      <w:pPr>
        <w:pStyle w:val="BodyText"/>
        <w:tabs>
          <w:tab w:val="left" w:pos="432"/>
          <w:tab w:val="left" w:pos="637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 xml:space="preserve">On July 05, 2024, Codupha Central Pharmaceutical Joint Stock Company announced Resolution </w:t>
      </w:r>
      <w:r w:rsidR="00D2333B" w:rsidRPr="00DE7C66">
        <w:rPr>
          <w:rFonts w:ascii="Arial" w:hAnsi="Arial" w:cs="Arial"/>
          <w:color w:val="010000"/>
          <w:sz w:val="20"/>
        </w:rPr>
        <w:t xml:space="preserve">No. </w:t>
      </w:r>
      <w:r w:rsidRPr="00DE7C66">
        <w:rPr>
          <w:rFonts w:ascii="Arial" w:hAnsi="Arial" w:cs="Arial"/>
          <w:color w:val="010000"/>
          <w:sz w:val="20"/>
        </w:rPr>
        <w:t>10/2024/NQ-HDQT as follows:</w:t>
      </w:r>
    </w:p>
    <w:p w14:paraId="440FD056" w14:textId="77777777" w:rsidR="005F434D" w:rsidRPr="00DE7C66" w:rsidRDefault="00075524" w:rsidP="006709BF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‎‎Article 1. Approve the dividend payment in 2023 of Codupha Central Pharmaceutical Joint Stock Company in cash with the following contents:</w:t>
      </w:r>
    </w:p>
    <w:p w14:paraId="2DB8399A" w14:textId="7B061279" w:rsidR="005F434D" w:rsidRPr="00DE7C66" w:rsidRDefault="00075524" w:rsidP="006709BF">
      <w:pPr>
        <w:pStyle w:val="BodyText"/>
        <w:numPr>
          <w:ilvl w:val="0"/>
          <w:numId w:val="1"/>
        </w:numPr>
        <w:tabs>
          <w:tab w:val="left" w:pos="432"/>
          <w:tab w:val="left" w:pos="718"/>
          <w:tab w:val="left" w:pos="39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Dividend payment rate: 05%/share</w:t>
      </w:r>
    </w:p>
    <w:p w14:paraId="0F8691EE" w14:textId="1512175B" w:rsidR="005F434D" w:rsidRPr="00DE7C66" w:rsidRDefault="00075524" w:rsidP="006709BF">
      <w:pPr>
        <w:pStyle w:val="BodyText"/>
        <w:numPr>
          <w:ilvl w:val="0"/>
          <w:numId w:val="1"/>
        </w:numPr>
        <w:tabs>
          <w:tab w:val="left" w:pos="432"/>
          <w:tab w:val="left" w:pos="718"/>
          <w:tab w:val="left" w:pos="39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Payment method: In cash or bank transfer</w:t>
      </w:r>
    </w:p>
    <w:p w14:paraId="389907CA" w14:textId="6B6F08E5" w:rsidR="005F434D" w:rsidRPr="00DE7C66" w:rsidRDefault="00075524" w:rsidP="006709BF">
      <w:pPr>
        <w:pStyle w:val="BodyText"/>
        <w:numPr>
          <w:ilvl w:val="0"/>
          <w:numId w:val="1"/>
        </w:numPr>
        <w:tabs>
          <w:tab w:val="left" w:pos="432"/>
          <w:tab w:val="left" w:pos="718"/>
          <w:tab w:val="left" w:pos="39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Record date: July 18, 2024</w:t>
      </w:r>
    </w:p>
    <w:p w14:paraId="61CCB04A" w14:textId="17CA2DF8" w:rsidR="005F434D" w:rsidRPr="00DE7C66" w:rsidRDefault="00075524" w:rsidP="006709BF">
      <w:pPr>
        <w:pStyle w:val="BodyText"/>
        <w:numPr>
          <w:ilvl w:val="0"/>
          <w:numId w:val="1"/>
        </w:numPr>
        <w:tabs>
          <w:tab w:val="left" w:pos="432"/>
          <w:tab w:val="left" w:pos="718"/>
          <w:tab w:val="right" w:pos="3160"/>
          <w:tab w:val="left" w:pos="39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Dividend payment date: August 09, 2024</w:t>
      </w:r>
    </w:p>
    <w:p w14:paraId="0493F3E8" w14:textId="1788FFE7" w:rsidR="005F434D" w:rsidRPr="00DE7C66" w:rsidRDefault="00075524" w:rsidP="006709BF">
      <w:pPr>
        <w:pStyle w:val="BodyText"/>
        <w:numPr>
          <w:ilvl w:val="0"/>
          <w:numId w:val="1"/>
        </w:numPr>
        <w:tabs>
          <w:tab w:val="left" w:pos="432"/>
          <w:tab w:val="left" w:pos="71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 xml:space="preserve">Implementation </w:t>
      </w:r>
      <w:r w:rsidR="002D5502" w:rsidRPr="00DE7C66">
        <w:rPr>
          <w:rFonts w:ascii="Arial" w:hAnsi="Arial" w:cs="Arial"/>
          <w:color w:val="010000"/>
          <w:sz w:val="20"/>
        </w:rPr>
        <w:t>location</w:t>
      </w:r>
      <w:r w:rsidRPr="00DE7C66">
        <w:rPr>
          <w:rFonts w:ascii="Arial" w:hAnsi="Arial" w:cs="Arial"/>
          <w:color w:val="010000"/>
          <w:sz w:val="20"/>
        </w:rPr>
        <w:t>:</w:t>
      </w:r>
    </w:p>
    <w:p w14:paraId="3B00C9C6" w14:textId="0C082DB5" w:rsidR="005F434D" w:rsidRPr="00DE7C66" w:rsidRDefault="00075524" w:rsidP="006709BF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For deposited securities: Owners carry out the procedures to receive dividends at th</w:t>
      </w:r>
      <w:bookmarkStart w:id="0" w:name="_GoBack"/>
      <w:bookmarkEnd w:id="0"/>
      <w:r w:rsidRPr="00DE7C66">
        <w:rPr>
          <w:rFonts w:ascii="Arial" w:hAnsi="Arial" w:cs="Arial"/>
          <w:color w:val="010000"/>
          <w:sz w:val="20"/>
        </w:rPr>
        <w:t>e place where Depository Members opened their depository accounts.</w:t>
      </w:r>
    </w:p>
    <w:p w14:paraId="28497724" w14:textId="6CEB7270" w:rsidR="005F434D" w:rsidRPr="00DE7C66" w:rsidRDefault="00075524" w:rsidP="006709BF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For undeposited securities: Owners carry out the procedures to receive dividends at the Company’s head office: 262L Le Van Sy, Ward 14, District 3, Ho Chi Minh City</w:t>
      </w:r>
    </w:p>
    <w:p w14:paraId="256C5B20" w14:textId="7DCDF13E" w:rsidR="005F434D" w:rsidRPr="00DE7C66" w:rsidRDefault="00075524" w:rsidP="006709BF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‎‎Article 2. This Resolution takes effect from July 05, 2024</w:t>
      </w:r>
      <w:r w:rsidR="002D5502" w:rsidRPr="00DE7C66">
        <w:rPr>
          <w:rFonts w:ascii="Arial" w:hAnsi="Arial" w:cs="Arial"/>
          <w:color w:val="010000"/>
          <w:sz w:val="20"/>
        </w:rPr>
        <w:t>,</w:t>
      </w:r>
      <w:r w:rsidRPr="00DE7C66">
        <w:rPr>
          <w:rFonts w:ascii="Arial" w:hAnsi="Arial" w:cs="Arial"/>
          <w:color w:val="010000"/>
          <w:sz w:val="20"/>
        </w:rPr>
        <w:t xml:space="preserve"> after being approved by the Board of Directors.</w:t>
      </w:r>
    </w:p>
    <w:p w14:paraId="05B771DB" w14:textId="1BAA1EEF" w:rsidR="005F434D" w:rsidRPr="00DE7C66" w:rsidRDefault="00075524" w:rsidP="006709BF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E7C66">
        <w:rPr>
          <w:rFonts w:ascii="Arial" w:hAnsi="Arial" w:cs="Arial"/>
          <w:color w:val="010000"/>
          <w:sz w:val="20"/>
        </w:rPr>
        <w:t>‎‎Article 3. Assign the Chair of the Board of Directors, the General Manager, the Chief Accountant, and relevant functional departments to be responsible for the implementation of this Resolution./.</w:t>
      </w:r>
    </w:p>
    <w:sectPr w:rsidR="005F434D" w:rsidRPr="00DE7C66" w:rsidSect="00D2333B">
      <w:pgSz w:w="11906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F109" w14:textId="77777777" w:rsidR="00F56E37" w:rsidRDefault="00F56E37">
      <w:r>
        <w:separator/>
      </w:r>
    </w:p>
  </w:endnote>
  <w:endnote w:type="continuationSeparator" w:id="0">
    <w:p w14:paraId="7DBDBFC9" w14:textId="77777777" w:rsidR="00F56E37" w:rsidRDefault="00F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C254" w14:textId="77777777" w:rsidR="00F56E37" w:rsidRDefault="00F56E37"/>
  </w:footnote>
  <w:footnote w:type="continuationSeparator" w:id="0">
    <w:p w14:paraId="252B1964" w14:textId="77777777" w:rsidR="00F56E37" w:rsidRDefault="00F56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41A0F"/>
    <w:multiLevelType w:val="hybridMultilevel"/>
    <w:tmpl w:val="05BA1476"/>
    <w:lvl w:ilvl="0" w:tplc="4F68DCDA">
      <w:start w:val="1"/>
      <w:numFmt w:val="bullet"/>
      <w:lvlText w:val="+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6ADCE13A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6C8E1C2E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7997"/>
    <w:multiLevelType w:val="multilevel"/>
    <w:tmpl w:val="BE62713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4D"/>
    <w:rsid w:val="00075524"/>
    <w:rsid w:val="00180B5F"/>
    <w:rsid w:val="002D5502"/>
    <w:rsid w:val="004061A3"/>
    <w:rsid w:val="005F0E93"/>
    <w:rsid w:val="005F434D"/>
    <w:rsid w:val="006709BF"/>
    <w:rsid w:val="008D2844"/>
    <w:rsid w:val="00AA2E95"/>
    <w:rsid w:val="00C053CB"/>
    <w:rsid w:val="00C8065E"/>
    <w:rsid w:val="00CF6718"/>
    <w:rsid w:val="00D04F23"/>
    <w:rsid w:val="00D2333B"/>
    <w:rsid w:val="00DE7C66"/>
    <w:rsid w:val="00F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D7A6D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922</Characters>
  <Application>Microsoft Office Word</Application>
  <DocSecurity>0</DocSecurity>
  <Lines>18</Lines>
  <Paragraphs>12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2024-07-09T03:18:00Z</dcterms:created>
  <dcterms:modified xsi:type="dcterms:W3CDTF">2024-07-10T02:53:00Z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0085143bd24ee823202cbf30da4670ec911e201c7f2c5afbda0967343054fdbd</vt:lpwstr>
  </property>
</Properties>
</file>