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6A14" w:rsidRPr="00B61DFD" w:rsidRDefault="002832A4" w:rsidP="00A048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61DFD">
        <w:rPr>
          <w:rFonts w:ascii="Arial" w:hAnsi="Arial" w:cs="Arial"/>
          <w:b/>
          <w:color w:val="010000"/>
          <w:sz w:val="20"/>
        </w:rPr>
        <w:t>CTP: Board Decision</w:t>
      </w:r>
    </w:p>
    <w:p w14:paraId="00000002" w14:textId="33F71BD7" w:rsidR="00CC6A14" w:rsidRPr="00B61DFD" w:rsidRDefault="002832A4" w:rsidP="00A048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1DFD">
        <w:rPr>
          <w:rFonts w:ascii="Arial" w:hAnsi="Arial" w:cs="Arial"/>
          <w:color w:val="010000"/>
          <w:sz w:val="20"/>
        </w:rPr>
        <w:t xml:space="preserve">On July 5, 2024, Minh </w:t>
      </w:r>
      <w:proofErr w:type="spellStart"/>
      <w:r w:rsidRPr="00B61DFD">
        <w:rPr>
          <w:rFonts w:ascii="Arial" w:hAnsi="Arial" w:cs="Arial"/>
          <w:color w:val="010000"/>
          <w:sz w:val="20"/>
        </w:rPr>
        <w:t>Khang</w:t>
      </w:r>
      <w:proofErr w:type="spellEnd"/>
      <w:r w:rsidRPr="00B61DFD">
        <w:rPr>
          <w:rFonts w:ascii="Arial" w:hAnsi="Arial" w:cs="Arial"/>
          <w:color w:val="010000"/>
          <w:sz w:val="20"/>
        </w:rPr>
        <w:t xml:space="preserve"> Capital Trading Public Joint Stock Company announced Decision </w:t>
      </w:r>
      <w:r w:rsidR="00747C09" w:rsidRPr="00B61DFD">
        <w:rPr>
          <w:rFonts w:ascii="Arial" w:hAnsi="Arial" w:cs="Arial"/>
          <w:color w:val="010000"/>
          <w:sz w:val="20"/>
        </w:rPr>
        <w:t xml:space="preserve">No. </w:t>
      </w:r>
      <w:r w:rsidRPr="00B61DFD">
        <w:rPr>
          <w:rFonts w:ascii="Arial" w:hAnsi="Arial" w:cs="Arial"/>
          <w:color w:val="010000"/>
          <w:sz w:val="20"/>
        </w:rPr>
        <w:t>0507-DL/2024/QDHDQT-CTP on pro</w:t>
      </w:r>
      <w:bookmarkStart w:id="0" w:name="_GoBack"/>
      <w:bookmarkEnd w:id="0"/>
      <w:r w:rsidRPr="00B61DFD">
        <w:rPr>
          <w:rFonts w:ascii="Arial" w:hAnsi="Arial" w:cs="Arial"/>
          <w:color w:val="010000"/>
          <w:sz w:val="20"/>
        </w:rPr>
        <w:t xml:space="preserve">mulgating the charter of Minh </w:t>
      </w:r>
      <w:proofErr w:type="spellStart"/>
      <w:r w:rsidRPr="00B61DFD">
        <w:rPr>
          <w:rFonts w:ascii="Arial" w:hAnsi="Arial" w:cs="Arial"/>
          <w:color w:val="010000"/>
          <w:sz w:val="20"/>
        </w:rPr>
        <w:t>Khang</w:t>
      </w:r>
      <w:proofErr w:type="spellEnd"/>
      <w:r w:rsidRPr="00B61DFD">
        <w:rPr>
          <w:rFonts w:ascii="Arial" w:hAnsi="Arial" w:cs="Arial"/>
          <w:color w:val="010000"/>
          <w:sz w:val="20"/>
        </w:rPr>
        <w:t xml:space="preserve"> Capital Trading Public Joint Stock Company as follows:</w:t>
      </w:r>
    </w:p>
    <w:p w14:paraId="00000003" w14:textId="7FB23042" w:rsidR="00CC6A14" w:rsidRPr="00B61DFD" w:rsidRDefault="002832A4" w:rsidP="00A048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1DFD">
        <w:rPr>
          <w:rFonts w:ascii="Arial" w:hAnsi="Arial" w:cs="Arial"/>
          <w:color w:val="010000"/>
          <w:sz w:val="20"/>
        </w:rPr>
        <w:t xml:space="preserve">Article 1: Issue the amended and supplemented Charter approved at the General Meeting of Shareholders </w:t>
      </w:r>
      <w:r w:rsidR="00B33B24" w:rsidRPr="00B61DFD">
        <w:rPr>
          <w:rFonts w:ascii="Arial" w:hAnsi="Arial" w:cs="Arial"/>
          <w:color w:val="010000"/>
          <w:sz w:val="20"/>
        </w:rPr>
        <w:t>on</w:t>
      </w:r>
      <w:r w:rsidRPr="00B61DFD">
        <w:rPr>
          <w:rFonts w:ascii="Arial" w:hAnsi="Arial" w:cs="Arial"/>
          <w:color w:val="010000"/>
          <w:sz w:val="20"/>
        </w:rPr>
        <w:t xml:space="preserve"> June 29, 2024.</w:t>
      </w:r>
    </w:p>
    <w:p w14:paraId="00000005" w14:textId="77777777" w:rsidR="00CC6A14" w:rsidRPr="00B61DFD" w:rsidRDefault="002832A4" w:rsidP="00A048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1DFD">
        <w:rPr>
          <w:rFonts w:ascii="Arial" w:hAnsi="Arial" w:cs="Arial"/>
          <w:color w:val="010000"/>
          <w:sz w:val="20"/>
        </w:rPr>
        <w:t>Article 2: This Charter takes effect from June 29, 2024 and replaces the Company's Charter approved by the General Meeting of Shareholders on June 30, 2020.</w:t>
      </w:r>
    </w:p>
    <w:p w14:paraId="00000006" w14:textId="77777777" w:rsidR="00CC6A14" w:rsidRPr="00B61DFD" w:rsidRDefault="002832A4" w:rsidP="00A048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1DFD">
        <w:rPr>
          <w:rFonts w:ascii="Arial" w:hAnsi="Arial" w:cs="Arial"/>
          <w:color w:val="010000"/>
          <w:sz w:val="20"/>
        </w:rPr>
        <w:t>Article 3: This Decision takes effect from the date of its signing.</w:t>
      </w:r>
    </w:p>
    <w:p w14:paraId="00000007" w14:textId="5EFE830C" w:rsidR="00CC6A14" w:rsidRPr="00B61DFD" w:rsidRDefault="002832A4" w:rsidP="00A048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61DFD">
        <w:rPr>
          <w:rFonts w:ascii="Arial" w:hAnsi="Arial" w:cs="Arial"/>
          <w:color w:val="010000"/>
          <w:sz w:val="20"/>
        </w:rPr>
        <w:t>Members of the Board of Direc</w:t>
      </w:r>
      <w:r w:rsidR="00B61DFD" w:rsidRPr="00B61DFD">
        <w:rPr>
          <w:rFonts w:ascii="Arial" w:hAnsi="Arial" w:cs="Arial"/>
          <w:color w:val="010000"/>
          <w:sz w:val="20"/>
        </w:rPr>
        <w:t>tors, the Board of Management, o</w:t>
      </w:r>
      <w:r w:rsidRPr="00B61DFD">
        <w:rPr>
          <w:rFonts w:ascii="Arial" w:hAnsi="Arial" w:cs="Arial"/>
          <w:color w:val="010000"/>
          <w:sz w:val="20"/>
        </w:rPr>
        <w:t>ffice</w:t>
      </w:r>
      <w:r w:rsidR="00B61DFD" w:rsidRPr="00B61DFD">
        <w:rPr>
          <w:rFonts w:ascii="Arial" w:hAnsi="Arial" w:cs="Arial"/>
          <w:color w:val="010000"/>
          <w:sz w:val="20"/>
        </w:rPr>
        <w:t>s</w:t>
      </w:r>
      <w:r w:rsidRPr="00B61DFD">
        <w:rPr>
          <w:rFonts w:ascii="Arial" w:hAnsi="Arial" w:cs="Arial"/>
          <w:color w:val="010000"/>
          <w:sz w:val="20"/>
        </w:rPr>
        <w:t xml:space="preserve"> and </w:t>
      </w:r>
      <w:r w:rsidR="00B61DFD" w:rsidRPr="00B61DFD">
        <w:rPr>
          <w:rFonts w:ascii="Arial" w:hAnsi="Arial" w:cs="Arial"/>
          <w:color w:val="010000"/>
          <w:sz w:val="20"/>
        </w:rPr>
        <w:t>units under</w:t>
      </w:r>
      <w:r w:rsidRPr="00B61DFD">
        <w:rPr>
          <w:rFonts w:ascii="Arial" w:hAnsi="Arial" w:cs="Arial"/>
          <w:color w:val="010000"/>
          <w:sz w:val="20"/>
        </w:rPr>
        <w:t xml:space="preserve"> the Company are responsible for</w:t>
      </w:r>
      <w:r w:rsidR="00B33B24" w:rsidRPr="00B61DFD">
        <w:rPr>
          <w:rFonts w:ascii="Arial" w:hAnsi="Arial" w:cs="Arial"/>
          <w:color w:val="010000"/>
          <w:sz w:val="20"/>
        </w:rPr>
        <w:t xml:space="preserve"> the</w:t>
      </w:r>
      <w:r w:rsidRPr="00B61DFD">
        <w:rPr>
          <w:rFonts w:ascii="Arial" w:hAnsi="Arial" w:cs="Arial"/>
          <w:color w:val="010000"/>
          <w:sz w:val="20"/>
        </w:rPr>
        <w:t xml:space="preserve"> implement</w:t>
      </w:r>
      <w:r w:rsidR="00B33B24" w:rsidRPr="00B61DFD">
        <w:rPr>
          <w:rFonts w:ascii="Arial" w:hAnsi="Arial" w:cs="Arial"/>
          <w:color w:val="010000"/>
          <w:sz w:val="20"/>
        </w:rPr>
        <w:t>ation of</w:t>
      </w:r>
      <w:r w:rsidRPr="00B61DFD">
        <w:rPr>
          <w:rFonts w:ascii="Arial" w:hAnsi="Arial" w:cs="Arial"/>
          <w:color w:val="010000"/>
          <w:sz w:val="20"/>
        </w:rPr>
        <w:t xml:space="preserve"> this Decision./.</w:t>
      </w:r>
    </w:p>
    <w:sectPr w:rsidR="00CC6A14" w:rsidRPr="00B61DFD" w:rsidSect="00747C0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4"/>
    <w:rsid w:val="0027591A"/>
    <w:rsid w:val="002832A4"/>
    <w:rsid w:val="00747C09"/>
    <w:rsid w:val="00A048B6"/>
    <w:rsid w:val="00B33B24"/>
    <w:rsid w:val="00B61DFD"/>
    <w:rsid w:val="00CC6A14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463BB"/>
  <w15:docId w15:val="{8ED7D273-649C-41CE-9355-C37208E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ind w:firstLine="450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pxylrneWwDZT2Gh/ZWKTIhbrUQ==">CgMxLjA4AHIhMTQzUkhLSjZVWVRRQ2Zja2hMRXBNczNveUJId2E3dVM3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2024-07-09T03:36:00Z</dcterms:created>
  <dcterms:modified xsi:type="dcterms:W3CDTF">2024-07-10T03:24:00Z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63b4b46570284411e0788f78e7058f088aa33035fa7fb9b44088ca5390ae01d7</vt:lpwstr>
  </property>
</Properties>
</file>