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20D6" w:rsidRPr="006B28F6" w:rsidRDefault="009C1770" w:rsidP="00416A05">
      <w:pPr>
        <w:pBdr>
          <w:top w:val="nil"/>
          <w:left w:val="nil"/>
          <w:bottom w:val="nil"/>
          <w:right w:val="nil"/>
          <w:between w:val="nil"/>
        </w:pBdr>
        <w:tabs>
          <w:tab w:val="left" w:pos="524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28F6">
        <w:rPr>
          <w:rFonts w:ascii="Arial" w:hAnsi="Arial" w:cs="Arial"/>
          <w:b/>
          <w:color w:val="010000"/>
          <w:sz w:val="20"/>
        </w:rPr>
        <w:t>TVC: Board Resolution</w:t>
      </w:r>
    </w:p>
    <w:p w14:paraId="00000002" w14:textId="40108295" w:rsidR="000420D6" w:rsidRPr="006B28F6" w:rsidRDefault="009C1770" w:rsidP="00416A05">
      <w:pPr>
        <w:pBdr>
          <w:top w:val="nil"/>
          <w:left w:val="nil"/>
          <w:bottom w:val="nil"/>
          <w:right w:val="nil"/>
          <w:between w:val="nil"/>
        </w:pBdr>
        <w:tabs>
          <w:tab w:val="left" w:pos="5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8F6">
        <w:rPr>
          <w:rFonts w:ascii="Arial" w:hAnsi="Arial" w:cs="Arial"/>
          <w:color w:val="010000"/>
          <w:sz w:val="20"/>
        </w:rPr>
        <w:t xml:space="preserve">On July </w:t>
      </w:r>
      <w:r w:rsidR="006B28F6" w:rsidRPr="006B28F6">
        <w:rPr>
          <w:rFonts w:ascii="Arial" w:hAnsi="Arial" w:cs="Arial"/>
          <w:color w:val="010000"/>
          <w:sz w:val="20"/>
        </w:rPr>
        <w:t>0</w:t>
      </w:r>
      <w:r w:rsidRPr="006B28F6">
        <w:rPr>
          <w:rFonts w:ascii="Arial" w:hAnsi="Arial" w:cs="Arial"/>
          <w:color w:val="010000"/>
          <w:sz w:val="20"/>
        </w:rPr>
        <w:t xml:space="preserve">4, 2024, Tri Viet Asset Management Corporation Joint Stock Company announced Resolution </w:t>
      </w:r>
      <w:r w:rsidR="00783DEF" w:rsidRPr="006B28F6">
        <w:rPr>
          <w:rFonts w:ascii="Arial" w:hAnsi="Arial" w:cs="Arial"/>
          <w:color w:val="010000"/>
          <w:sz w:val="20"/>
        </w:rPr>
        <w:t xml:space="preserve">No. </w:t>
      </w:r>
      <w:r w:rsidRPr="006B28F6">
        <w:rPr>
          <w:rFonts w:ascii="Arial" w:hAnsi="Arial" w:cs="Arial"/>
          <w:color w:val="010000"/>
          <w:sz w:val="20"/>
        </w:rPr>
        <w:t>13/2024/NQ-HDQT/TVC on approving the transaction with the r</w:t>
      </w:r>
      <w:r w:rsidR="00416A05">
        <w:rPr>
          <w:rFonts w:ascii="Arial" w:hAnsi="Arial" w:cs="Arial"/>
          <w:color w:val="010000"/>
          <w:sz w:val="20"/>
        </w:rPr>
        <w:t>elated</w:t>
      </w:r>
      <w:r w:rsidRPr="006B28F6">
        <w:rPr>
          <w:rFonts w:ascii="Arial" w:hAnsi="Arial" w:cs="Arial"/>
          <w:color w:val="010000"/>
          <w:sz w:val="20"/>
        </w:rPr>
        <w:t xml:space="preserve"> party: </w:t>
      </w:r>
    </w:p>
    <w:p w14:paraId="00000003" w14:textId="428A80E7" w:rsidR="000420D6" w:rsidRPr="006B28F6" w:rsidRDefault="009C1770" w:rsidP="00416A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8F6">
        <w:rPr>
          <w:rFonts w:ascii="Arial" w:hAnsi="Arial" w:cs="Arial"/>
          <w:color w:val="010000"/>
          <w:sz w:val="20"/>
        </w:rPr>
        <w:t xml:space="preserve">‎‎Article 1. Approve the signing of the governance consulting contract with Mr. Chu Van </w:t>
      </w:r>
      <w:proofErr w:type="spellStart"/>
      <w:r w:rsidRPr="006B28F6">
        <w:rPr>
          <w:rFonts w:ascii="Arial" w:hAnsi="Arial" w:cs="Arial"/>
          <w:color w:val="010000"/>
          <w:sz w:val="20"/>
        </w:rPr>
        <w:t>Tuong</w:t>
      </w:r>
      <w:proofErr w:type="spellEnd"/>
      <w:r w:rsidRPr="006B28F6">
        <w:rPr>
          <w:rFonts w:ascii="Arial" w:hAnsi="Arial" w:cs="Arial"/>
          <w:color w:val="010000"/>
          <w:sz w:val="20"/>
        </w:rPr>
        <w:t xml:space="preserve"> - </w:t>
      </w:r>
      <w:r w:rsidR="006B28F6" w:rsidRPr="006B28F6">
        <w:rPr>
          <w:rFonts w:ascii="Arial" w:hAnsi="Arial" w:cs="Arial"/>
          <w:color w:val="010000"/>
          <w:sz w:val="20"/>
        </w:rPr>
        <w:t xml:space="preserve">an </w:t>
      </w:r>
      <w:r w:rsidRPr="006B28F6">
        <w:rPr>
          <w:rFonts w:ascii="Arial" w:hAnsi="Arial" w:cs="Arial"/>
          <w:color w:val="010000"/>
          <w:sz w:val="20"/>
        </w:rPr>
        <w:t xml:space="preserve">Independent member of the Board of Directors of the Company. </w:t>
      </w:r>
    </w:p>
    <w:p w14:paraId="00000004" w14:textId="5CE28832" w:rsidR="000420D6" w:rsidRPr="006B28F6" w:rsidRDefault="009C1770" w:rsidP="00416A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8F6">
        <w:rPr>
          <w:rFonts w:ascii="Arial" w:hAnsi="Arial" w:cs="Arial"/>
          <w:color w:val="010000"/>
          <w:sz w:val="20"/>
        </w:rPr>
        <w:t xml:space="preserve">‎‎Article 2. Authorize the Chair of the Board of Directors to decide on the contents and negotiate, sign, and implement the contract with the relevant party mentioned in Article 1 </w:t>
      </w:r>
      <w:r w:rsidR="00416A05">
        <w:rPr>
          <w:rFonts w:ascii="Arial" w:hAnsi="Arial" w:cs="Arial"/>
          <w:color w:val="010000"/>
          <w:sz w:val="20"/>
        </w:rPr>
        <w:t>under applicable laws</w:t>
      </w:r>
      <w:r w:rsidRPr="006B28F6">
        <w:rPr>
          <w:rFonts w:ascii="Arial" w:hAnsi="Arial" w:cs="Arial"/>
          <w:color w:val="010000"/>
          <w:sz w:val="20"/>
        </w:rPr>
        <w:t xml:space="preserve">, the Company’s Charter, internal regulations, </w:t>
      </w:r>
      <w:r w:rsidR="006B28F6" w:rsidRPr="006B28F6">
        <w:rPr>
          <w:rFonts w:ascii="Arial" w:hAnsi="Arial" w:cs="Arial"/>
          <w:color w:val="010000"/>
          <w:sz w:val="20"/>
        </w:rPr>
        <w:t xml:space="preserve">and </w:t>
      </w:r>
      <w:r w:rsidRPr="006B28F6">
        <w:rPr>
          <w:rFonts w:ascii="Arial" w:hAnsi="Arial" w:cs="Arial"/>
          <w:color w:val="010000"/>
          <w:sz w:val="20"/>
        </w:rPr>
        <w:t>ensuring rights and interests of the Company.</w:t>
      </w:r>
    </w:p>
    <w:p w14:paraId="00000005" w14:textId="77777777" w:rsidR="000420D6" w:rsidRPr="006B28F6" w:rsidRDefault="009C1770" w:rsidP="00416A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8F6">
        <w:rPr>
          <w:rFonts w:ascii="Arial" w:hAnsi="Arial" w:cs="Arial"/>
          <w:color w:val="010000"/>
          <w:sz w:val="20"/>
        </w:rPr>
        <w:t>Article 3: Terms of enforcement</w:t>
      </w:r>
    </w:p>
    <w:p w14:paraId="00000006" w14:textId="361AE331" w:rsidR="000420D6" w:rsidRPr="006B28F6" w:rsidRDefault="009C1770" w:rsidP="00416A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B28F6">
        <w:rPr>
          <w:rFonts w:ascii="Arial" w:hAnsi="Arial" w:cs="Arial"/>
          <w:color w:val="010000"/>
          <w:sz w:val="20"/>
        </w:rPr>
        <w:t>This</w:t>
      </w:r>
      <w:r w:rsidR="00416A05">
        <w:rPr>
          <w:rFonts w:ascii="Arial" w:hAnsi="Arial" w:cs="Arial"/>
          <w:color w:val="010000"/>
          <w:sz w:val="20"/>
        </w:rPr>
        <w:t xml:space="preserve"> Board</w:t>
      </w:r>
      <w:r w:rsidRPr="006B28F6">
        <w:rPr>
          <w:rFonts w:ascii="Arial" w:hAnsi="Arial" w:cs="Arial"/>
          <w:color w:val="010000"/>
          <w:sz w:val="20"/>
        </w:rPr>
        <w:t xml:space="preserve"> Resolution takes effect from the date of its signing. Members of the Board of Directors</w:t>
      </w:r>
      <w:r w:rsidR="00416A05">
        <w:rPr>
          <w:rFonts w:ascii="Arial" w:hAnsi="Arial" w:cs="Arial"/>
          <w:color w:val="010000"/>
          <w:sz w:val="20"/>
        </w:rPr>
        <w:t xml:space="preserve"> and Executive Board and related</w:t>
      </w:r>
      <w:bookmarkStart w:id="1" w:name="_GoBack"/>
      <w:bookmarkEnd w:id="1"/>
      <w:r w:rsidRPr="006B28F6">
        <w:rPr>
          <w:rFonts w:ascii="Arial" w:hAnsi="Arial" w:cs="Arial"/>
          <w:color w:val="010000"/>
          <w:sz w:val="20"/>
        </w:rPr>
        <w:t xml:space="preserve"> departments/divisions, and individuals are responsible for the implementation of this Resolution./.</w:t>
      </w:r>
    </w:p>
    <w:sectPr w:rsidR="000420D6" w:rsidRPr="006B28F6" w:rsidSect="00783DE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6"/>
    <w:rsid w:val="000420D6"/>
    <w:rsid w:val="00416A05"/>
    <w:rsid w:val="006B28F6"/>
    <w:rsid w:val="00783DEF"/>
    <w:rsid w:val="009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63941"/>
  <w15:docId w15:val="{32C3D75A-0BB4-4592-91F0-03077A6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338" w:lineRule="auto"/>
      <w:ind w:left="360" w:hanging="1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plbN8xTum632bh4ozW0P5RqbFQ==">CgMxLjAyCGguZ2pkZ3hzOAByITFGQnpBSzRmWEZsbWxRUTJrSUNJYzJXWko4VWtfbVB3Sg==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2024-07-10T03:20:00Z</dcterms:created>
  <dcterms:modified xsi:type="dcterms:W3CDTF">2024-07-10T03:20:00Z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e817ceca3dfbfe4ed4b3d46de1e16c967cc4536f260148ec551c195643f1c349</vt:lpwstr>
  </property>
</Properties>
</file>