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C2FB6" w14:textId="77777777" w:rsidR="004952F5" w:rsidRPr="005B6787" w:rsidRDefault="004952F5" w:rsidP="004C7658">
      <w:pPr>
        <w:pStyle w:val="Vnbnnidung0"/>
        <w:tabs>
          <w:tab w:val="left" w:pos="432"/>
          <w:tab w:val="left" w:pos="5424"/>
        </w:tabs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2"/>
        </w:rPr>
      </w:pPr>
      <w:r w:rsidRPr="005B6787">
        <w:rPr>
          <w:rFonts w:ascii="Arial" w:hAnsi="Arial" w:cs="Arial"/>
          <w:b/>
          <w:color w:val="010000"/>
          <w:sz w:val="20"/>
        </w:rPr>
        <w:t>UPH: Board Resolution</w:t>
      </w:r>
    </w:p>
    <w:p w14:paraId="3711BD13" w14:textId="5A6CD713" w:rsidR="004952F5" w:rsidRPr="005B6787" w:rsidRDefault="004952F5" w:rsidP="004C7658">
      <w:pPr>
        <w:pStyle w:val="Vnbnnidung0"/>
        <w:tabs>
          <w:tab w:val="left" w:pos="432"/>
          <w:tab w:val="left" w:pos="5424"/>
        </w:tabs>
        <w:spacing w:after="120" w:line="360" w:lineRule="auto"/>
        <w:jc w:val="both"/>
        <w:rPr>
          <w:rFonts w:ascii="Arial" w:hAnsi="Arial" w:cs="Arial"/>
          <w:bCs/>
          <w:color w:val="010000"/>
          <w:sz w:val="20"/>
          <w:szCs w:val="22"/>
        </w:rPr>
      </w:pPr>
      <w:r w:rsidRPr="005B6787">
        <w:rPr>
          <w:rFonts w:ascii="Arial" w:hAnsi="Arial" w:cs="Arial"/>
          <w:color w:val="010000"/>
          <w:sz w:val="20"/>
        </w:rPr>
        <w:t xml:space="preserve">On July </w:t>
      </w:r>
      <w:r w:rsidR="005B6787" w:rsidRPr="005B6787">
        <w:rPr>
          <w:rFonts w:ascii="Arial" w:hAnsi="Arial" w:cs="Arial"/>
          <w:color w:val="010000"/>
          <w:sz w:val="20"/>
        </w:rPr>
        <w:t>0</w:t>
      </w:r>
      <w:r w:rsidRPr="005B6787">
        <w:rPr>
          <w:rFonts w:ascii="Arial" w:hAnsi="Arial" w:cs="Arial"/>
          <w:color w:val="010000"/>
          <w:sz w:val="20"/>
        </w:rPr>
        <w:t xml:space="preserve">8, 2024, </w:t>
      </w:r>
      <w:r w:rsidR="00096C21" w:rsidRPr="005B6787">
        <w:rPr>
          <w:rFonts w:ascii="Arial" w:hAnsi="Arial" w:cs="Arial"/>
          <w:color w:val="010000"/>
          <w:sz w:val="20"/>
        </w:rPr>
        <w:t xml:space="preserve">No. </w:t>
      </w:r>
      <w:r w:rsidRPr="005B6787">
        <w:rPr>
          <w:rFonts w:ascii="Arial" w:hAnsi="Arial" w:cs="Arial"/>
          <w:color w:val="010000"/>
          <w:sz w:val="20"/>
        </w:rPr>
        <w:t>25 Central Phar</w:t>
      </w:r>
      <w:r w:rsidR="00EB6FBA" w:rsidRPr="005B6787">
        <w:rPr>
          <w:rFonts w:ascii="Arial" w:hAnsi="Arial" w:cs="Arial"/>
          <w:color w:val="010000"/>
          <w:sz w:val="20"/>
        </w:rPr>
        <w:t>maceutical joint stock company</w:t>
      </w:r>
      <w:r w:rsidRPr="005B6787">
        <w:rPr>
          <w:rFonts w:ascii="Arial" w:hAnsi="Arial" w:cs="Arial"/>
          <w:color w:val="010000"/>
          <w:sz w:val="20"/>
        </w:rPr>
        <w:t xml:space="preserve"> announced Resolution </w:t>
      </w:r>
      <w:r w:rsidR="00096C21" w:rsidRPr="005B6787">
        <w:rPr>
          <w:rFonts w:ascii="Arial" w:hAnsi="Arial" w:cs="Arial"/>
          <w:color w:val="010000"/>
          <w:sz w:val="20"/>
        </w:rPr>
        <w:t xml:space="preserve">No. </w:t>
      </w:r>
      <w:r w:rsidRPr="005B6787">
        <w:rPr>
          <w:rFonts w:ascii="Arial" w:hAnsi="Arial" w:cs="Arial"/>
          <w:color w:val="010000"/>
          <w:sz w:val="20"/>
        </w:rPr>
        <w:t>20/NQ-HDQT-TW25 on selecting an audit company for the Financial Statements 2024 as follows:</w:t>
      </w:r>
    </w:p>
    <w:p w14:paraId="2957CEBE" w14:textId="5A9EF52D" w:rsidR="00836B09" w:rsidRPr="005B6787" w:rsidRDefault="00317925" w:rsidP="004C7658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B6787">
        <w:rPr>
          <w:rFonts w:ascii="Arial" w:hAnsi="Arial" w:cs="Arial"/>
          <w:color w:val="010000"/>
          <w:sz w:val="20"/>
        </w:rPr>
        <w:t>Article 1: Decide to choose Ernst &amp; Young Vietnam Limited as the audit company for the Semi-annual Financial Statements and</w:t>
      </w:r>
      <w:r w:rsidR="00EB6FBA" w:rsidRPr="005B6787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5B6787">
        <w:rPr>
          <w:rFonts w:ascii="Arial" w:hAnsi="Arial" w:cs="Arial"/>
          <w:color w:val="010000"/>
          <w:sz w:val="20"/>
        </w:rPr>
        <w:t xml:space="preserve"> Financial Statements 2024 of </w:t>
      </w:r>
      <w:r w:rsidR="00096C21" w:rsidRPr="005B6787">
        <w:rPr>
          <w:rFonts w:ascii="Arial" w:hAnsi="Arial" w:cs="Arial"/>
          <w:color w:val="010000"/>
          <w:sz w:val="20"/>
        </w:rPr>
        <w:t xml:space="preserve">No. </w:t>
      </w:r>
      <w:r w:rsidRPr="005B6787">
        <w:rPr>
          <w:rFonts w:ascii="Arial" w:hAnsi="Arial" w:cs="Arial"/>
          <w:color w:val="010000"/>
          <w:sz w:val="20"/>
        </w:rPr>
        <w:t>25 Central Pharmaceutical joint stock company.</w:t>
      </w:r>
    </w:p>
    <w:p w14:paraId="28A3190E" w14:textId="56B9FC78" w:rsidR="00836B09" w:rsidRPr="005B6787" w:rsidRDefault="00317925" w:rsidP="004C7658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B6787">
        <w:rPr>
          <w:rFonts w:ascii="Arial" w:hAnsi="Arial" w:cs="Arial"/>
          <w:color w:val="010000"/>
          <w:sz w:val="20"/>
        </w:rPr>
        <w:t>Article 2: Assign the General Manager of the Company to sign the Audit Contract and direct the relevant departments to implement Article 1 of this Resolution with the high</w:t>
      </w:r>
      <w:bookmarkStart w:id="0" w:name="_GoBack"/>
      <w:bookmarkEnd w:id="0"/>
      <w:r w:rsidRPr="005B6787">
        <w:rPr>
          <w:rFonts w:ascii="Arial" w:hAnsi="Arial" w:cs="Arial"/>
          <w:color w:val="010000"/>
          <w:sz w:val="20"/>
        </w:rPr>
        <w:t xml:space="preserve">est efficiency, in accordance with the Company's regulations and </w:t>
      </w:r>
      <w:r w:rsidR="00EB6FBA" w:rsidRPr="005B6787">
        <w:rPr>
          <w:rFonts w:ascii="Arial" w:hAnsi="Arial" w:cs="Arial"/>
          <w:color w:val="010000"/>
          <w:sz w:val="20"/>
          <w:lang w:val="vi-VN"/>
        </w:rPr>
        <w:t>the provisions of law</w:t>
      </w:r>
      <w:r w:rsidRPr="005B6787">
        <w:rPr>
          <w:rFonts w:ascii="Arial" w:hAnsi="Arial" w:cs="Arial"/>
          <w:color w:val="010000"/>
          <w:sz w:val="20"/>
        </w:rPr>
        <w:t>.</w:t>
      </w:r>
    </w:p>
    <w:p w14:paraId="0946B12B" w14:textId="62CE9CE0" w:rsidR="00836B09" w:rsidRPr="005B6787" w:rsidRDefault="00317925" w:rsidP="004C7658">
      <w:pPr>
        <w:pStyle w:val="Vnbnnidung0"/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B6787">
        <w:rPr>
          <w:rFonts w:ascii="Arial" w:hAnsi="Arial" w:cs="Arial"/>
          <w:color w:val="010000"/>
          <w:sz w:val="20"/>
        </w:rPr>
        <w:t>Article 3: Members of the Board of Directors and the Board of Management are responsible for implementing this Resolution. This Resolution takes effect from the date of its signing.</w:t>
      </w:r>
    </w:p>
    <w:sectPr w:rsidR="00836B09" w:rsidRPr="005B6787" w:rsidSect="00096C21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81E84" w14:textId="77777777" w:rsidR="00863D74" w:rsidRDefault="00863D74">
      <w:r>
        <w:separator/>
      </w:r>
    </w:p>
  </w:endnote>
  <w:endnote w:type="continuationSeparator" w:id="0">
    <w:p w14:paraId="734B781F" w14:textId="77777777" w:rsidR="00863D74" w:rsidRDefault="0086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C6BD2" w14:textId="77777777" w:rsidR="00863D74" w:rsidRDefault="00863D74"/>
  </w:footnote>
  <w:footnote w:type="continuationSeparator" w:id="0">
    <w:p w14:paraId="3B014D4C" w14:textId="77777777" w:rsidR="00863D74" w:rsidRDefault="00863D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C1E"/>
    <w:multiLevelType w:val="multilevel"/>
    <w:tmpl w:val="22F6813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252525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09"/>
    <w:rsid w:val="00096C21"/>
    <w:rsid w:val="002B4CFF"/>
    <w:rsid w:val="00317925"/>
    <w:rsid w:val="003F3EB5"/>
    <w:rsid w:val="004952F5"/>
    <w:rsid w:val="004C7658"/>
    <w:rsid w:val="005B6787"/>
    <w:rsid w:val="00836B09"/>
    <w:rsid w:val="00863D74"/>
    <w:rsid w:val="00904282"/>
    <w:rsid w:val="00917543"/>
    <w:rsid w:val="00C611EC"/>
    <w:rsid w:val="00E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DF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7" w:lineRule="auto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307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187" w:lineRule="auto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7" w:lineRule="auto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307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187" w:lineRule="auto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2024-07-09T03:24:00Z</dcterms:created>
  <dcterms:modified xsi:type="dcterms:W3CDTF">2024-07-10T07:48:00Z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e91503ea8354075bae25a84333400a648bce7931e77ad5d6fb84945a05910086</vt:lpwstr>
  </property>
</Properties>
</file>