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D82" w:rsidRPr="00694B98" w:rsidRDefault="00694B98" w:rsidP="004C651A">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r w:rsidRPr="00694B98">
        <w:rPr>
          <w:rFonts w:ascii="Arial" w:hAnsi="Arial" w:cs="Arial"/>
          <w:b/>
          <w:color w:val="010000"/>
          <w:sz w:val="20"/>
        </w:rPr>
        <w:t>ADC: Board Resolution</w:t>
      </w:r>
    </w:p>
    <w:p w:rsidR="00414D82" w:rsidRPr="00694B98" w:rsidRDefault="00694B98" w:rsidP="004C651A">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4B98">
        <w:rPr>
          <w:rFonts w:ascii="Arial" w:hAnsi="Arial" w:cs="Arial"/>
          <w:color w:val="010000"/>
          <w:sz w:val="20"/>
        </w:rPr>
        <w:t>On July 04, 2024, Art Design and Communication Joint Stock Company announced Resolution No. 06-</w:t>
      </w:r>
      <w:proofErr w:type="gramStart"/>
      <w:r w:rsidRPr="00694B98">
        <w:rPr>
          <w:rFonts w:ascii="Arial" w:hAnsi="Arial" w:cs="Arial"/>
          <w:color w:val="010000"/>
          <w:sz w:val="20"/>
        </w:rPr>
        <w:t>2024./</w:t>
      </w:r>
      <w:proofErr w:type="gramEnd"/>
      <w:r w:rsidRPr="00694B98">
        <w:rPr>
          <w:rFonts w:ascii="Arial" w:hAnsi="Arial" w:cs="Arial"/>
          <w:color w:val="010000"/>
          <w:sz w:val="20"/>
        </w:rPr>
        <w:t>NQ-HDQT as follows:</w:t>
      </w:r>
    </w:p>
    <w:p w:rsidR="00414D82" w:rsidRPr="00694B98" w:rsidRDefault="00694B98" w:rsidP="004C65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4B98">
        <w:rPr>
          <w:rFonts w:ascii="Arial" w:hAnsi="Arial" w:cs="Arial"/>
          <w:color w:val="010000"/>
          <w:sz w:val="20"/>
        </w:rPr>
        <w:t>Article 1: Approve the results of production and business activities for the first 06 months of 2024</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6"/>
        <w:gridCol w:w="1607"/>
        <w:gridCol w:w="2032"/>
        <w:gridCol w:w="2774"/>
        <w:gridCol w:w="1958"/>
      </w:tblGrid>
      <w:tr w:rsidR="00414D82" w:rsidRPr="00694B98" w:rsidTr="00694B98">
        <w:tc>
          <w:tcPr>
            <w:tcW w:w="358" w:type="pct"/>
            <w:shd w:val="clear" w:color="auto" w:fill="auto"/>
            <w:tcMar>
              <w:top w:w="0" w:type="dxa"/>
              <w:bottom w:w="0" w:type="dxa"/>
            </w:tcMar>
            <w:vAlign w:val="center"/>
          </w:tcPr>
          <w:p w:rsidR="00414D82" w:rsidRPr="00694B98" w:rsidRDefault="00694B98" w:rsidP="004C65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4B98">
              <w:rPr>
                <w:rFonts w:ascii="Arial" w:hAnsi="Arial" w:cs="Arial"/>
                <w:color w:val="010000"/>
                <w:sz w:val="20"/>
              </w:rPr>
              <w:t>No.</w:t>
            </w:r>
          </w:p>
        </w:tc>
        <w:tc>
          <w:tcPr>
            <w:tcW w:w="891" w:type="pct"/>
            <w:shd w:val="clear" w:color="auto" w:fill="auto"/>
            <w:tcMar>
              <w:top w:w="0" w:type="dxa"/>
              <w:bottom w:w="0" w:type="dxa"/>
            </w:tcMar>
            <w:vAlign w:val="center"/>
          </w:tcPr>
          <w:p w:rsidR="00414D82" w:rsidRPr="00694B98" w:rsidRDefault="00694B98" w:rsidP="004C65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4B98">
              <w:rPr>
                <w:rFonts w:ascii="Arial" w:hAnsi="Arial" w:cs="Arial"/>
                <w:color w:val="010000"/>
                <w:sz w:val="20"/>
              </w:rPr>
              <w:t>Target</w:t>
            </w:r>
          </w:p>
        </w:tc>
        <w:tc>
          <w:tcPr>
            <w:tcW w:w="1127" w:type="pct"/>
            <w:shd w:val="clear" w:color="auto" w:fill="auto"/>
            <w:tcMar>
              <w:top w:w="0" w:type="dxa"/>
              <w:bottom w:w="0" w:type="dxa"/>
            </w:tcMar>
            <w:vAlign w:val="center"/>
          </w:tcPr>
          <w:p w:rsidR="00414D82" w:rsidRPr="00694B98" w:rsidRDefault="00694B98" w:rsidP="004C65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4B98">
              <w:rPr>
                <w:rFonts w:ascii="Arial" w:hAnsi="Arial" w:cs="Arial"/>
                <w:color w:val="010000"/>
                <w:sz w:val="20"/>
              </w:rPr>
              <w:t>Plan 2024 (Billion VND)</w:t>
            </w:r>
          </w:p>
        </w:tc>
        <w:tc>
          <w:tcPr>
            <w:tcW w:w="1538" w:type="pct"/>
            <w:shd w:val="clear" w:color="auto" w:fill="auto"/>
            <w:tcMar>
              <w:top w:w="0" w:type="dxa"/>
              <w:bottom w:w="0" w:type="dxa"/>
            </w:tcMar>
            <w:vAlign w:val="center"/>
          </w:tcPr>
          <w:p w:rsidR="00414D82" w:rsidRPr="00694B98" w:rsidRDefault="00694B98" w:rsidP="004C65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4B98">
              <w:rPr>
                <w:rFonts w:ascii="Arial" w:hAnsi="Arial" w:cs="Arial"/>
                <w:color w:val="010000"/>
                <w:sz w:val="20"/>
              </w:rPr>
              <w:t>Result of the first 6 months of 2024 (Billion VND)</w:t>
            </w:r>
          </w:p>
        </w:tc>
        <w:tc>
          <w:tcPr>
            <w:tcW w:w="1086" w:type="pct"/>
            <w:shd w:val="clear" w:color="auto" w:fill="auto"/>
            <w:tcMar>
              <w:top w:w="0" w:type="dxa"/>
              <w:bottom w:w="0" w:type="dxa"/>
            </w:tcMar>
            <w:vAlign w:val="center"/>
          </w:tcPr>
          <w:p w:rsidR="00414D82" w:rsidRPr="00694B98" w:rsidRDefault="00694B98" w:rsidP="004C65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4B98">
              <w:rPr>
                <w:rFonts w:ascii="Arial" w:hAnsi="Arial" w:cs="Arial"/>
                <w:color w:val="010000"/>
                <w:sz w:val="20"/>
              </w:rPr>
              <w:t>Results/Plan(%)</w:t>
            </w:r>
          </w:p>
        </w:tc>
      </w:tr>
      <w:tr w:rsidR="00414D82" w:rsidRPr="00694B98" w:rsidTr="00694B98">
        <w:tc>
          <w:tcPr>
            <w:tcW w:w="358" w:type="pct"/>
            <w:shd w:val="clear" w:color="auto" w:fill="auto"/>
            <w:tcMar>
              <w:top w:w="0" w:type="dxa"/>
              <w:bottom w:w="0" w:type="dxa"/>
            </w:tcMar>
            <w:vAlign w:val="center"/>
          </w:tcPr>
          <w:p w:rsidR="00414D82" w:rsidRPr="00694B98" w:rsidRDefault="00694B98" w:rsidP="004C65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4B98">
              <w:rPr>
                <w:rFonts w:ascii="Arial" w:hAnsi="Arial" w:cs="Arial"/>
                <w:color w:val="010000"/>
                <w:sz w:val="20"/>
              </w:rPr>
              <w:t>1</w:t>
            </w:r>
          </w:p>
        </w:tc>
        <w:tc>
          <w:tcPr>
            <w:tcW w:w="891" w:type="pct"/>
            <w:shd w:val="clear" w:color="auto" w:fill="auto"/>
            <w:tcMar>
              <w:top w:w="0" w:type="dxa"/>
              <w:bottom w:w="0" w:type="dxa"/>
            </w:tcMar>
            <w:vAlign w:val="center"/>
          </w:tcPr>
          <w:p w:rsidR="00414D82" w:rsidRPr="00694B98" w:rsidRDefault="00694B98" w:rsidP="004C65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4B98">
              <w:rPr>
                <w:rFonts w:ascii="Arial" w:hAnsi="Arial" w:cs="Arial"/>
                <w:color w:val="010000"/>
                <w:sz w:val="20"/>
              </w:rPr>
              <w:t>Revenue</w:t>
            </w:r>
          </w:p>
        </w:tc>
        <w:tc>
          <w:tcPr>
            <w:tcW w:w="1127" w:type="pct"/>
            <w:shd w:val="clear" w:color="auto" w:fill="auto"/>
            <w:tcMar>
              <w:top w:w="0" w:type="dxa"/>
              <w:bottom w:w="0" w:type="dxa"/>
            </w:tcMar>
            <w:vAlign w:val="center"/>
          </w:tcPr>
          <w:p w:rsidR="00414D82" w:rsidRPr="00694B98" w:rsidRDefault="00694B98" w:rsidP="004C65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4B98">
              <w:rPr>
                <w:rFonts w:ascii="Arial" w:hAnsi="Arial" w:cs="Arial"/>
                <w:color w:val="010000"/>
                <w:sz w:val="20"/>
              </w:rPr>
              <w:t>433</w:t>
            </w:r>
          </w:p>
        </w:tc>
        <w:tc>
          <w:tcPr>
            <w:tcW w:w="1538" w:type="pct"/>
            <w:shd w:val="clear" w:color="auto" w:fill="auto"/>
            <w:tcMar>
              <w:top w:w="0" w:type="dxa"/>
              <w:bottom w:w="0" w:type="dxa"/>
            </w:tcMar>
            <w:vAlign w:val="center"/>
          </w:tcPr>
          <w:p w:rsidR="00414D82" w:rsidRPr="00694B98" w:rsidRDefault="00694B98" w:rsidP="004C65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4B98">
              <w:rPr>
                <w:rFonts w:ascii="Arial" w:hAnsi="Arial" w:cs="Arial"/>
                <w:color w:val="010000"/>
                <w:sz w:val="20"/>
              </w:rPr>
              <w:t>170.1</w:t>
            </w:r>
          </w:p>
        </w:tc>
        <w:tc>
          <w:tcPr>
            <w:tcW w:w="1086" w:type="pct"/>
            <w:shd w:val="clear" w:color="auto" w:fill="auto"/>
            <w:tcMar>
              <w:top w:w="0" w:type="dxa"/>
              <w:bottom w:w="0" w:type="dxa"/>
            </w:tcMar>
            <w:vAlign w:val="center"/>
          </w:tcPr>
          <w:p w:rsidR="00414D82" w:rsidRPr="00694B98" w:rsidRDefault="00694B98" w:rsidP="004C651A">
            <w:pPr>
              <w:pBdr>
                <w:top w:val="nil"/>
                <w:left w:val="nil"/>
                <w:bottom w:val="nil"/>
                <w:right w:val="nil"/>
                <w:between w:val="nil"/>
              </w:pBdr>
              <w:tabs>
                <w:tab w:val="left" w:pos="432"/>
                <w:tab w:val="left" w:pos="1634"/>
              </w:tabs>
              <w:spacing w:after="120" w:line="360" w:lineRule="auto"/>
              <w:jc w:val="both"/>
              <w:rPr>
                <w:rFonts w:ascii="Arial" w:eastAsia="Arial" w:hAnsi="Arial" w:cs="Arial"/>
                <w:color w:val="010000"/>
                <w:sz w:val="20"/>
                <w:szCs w:val="20"/>
              </w:rPr>
            </w:pPr>
            <w:r w:rsidRPr="00694B98">
              <w:rPr>
                <w:rFonts w:ascii="Arial" w:hAnsi="Arial" w:cs="Arial"/>
                <w:color w:val="010000"/>
                <w:sz w:val="20"/>
              </w:rPr>
              <w:t>39.3%</w:t>
            </w:r>
          </w:p>
        </w:tc>
      </w:tr>
      <w:tr w:rsidR="00414D82" w:rsidRPr="00694B98" w:rsidTr="00694B98">
        <w:tc>
          <w:tcPr>
            <w:tcW w:w="358" w:type="pct"/>
            <w:shd w:val="clear" w:color="auto" w:fill="auto"/>
            <w:tcMar>
              <w:top w:w="0" w:type="dxa"/>
              <w:bottom w:w="0" w:type="dxa"/>
            </w:tcMar>
            <w:vAlign w:val="center"/>
          </w:tcPr>
          <w:p w:rsidR="00414D82" w:rsidRPr="00694B98" w:rsidRDefault="00694B98" w:rsidP="004C65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4B98">
              <w:rPr>
                <w:rFonts w:ascii="Arial" w:hAnsi="Arial" w:cs="Arial"/>
                <w:color w:val="010000"/>
                <w:sz w:val="20"/>
              </w:rPr>
              <w:t>2</w:t>
            </w:r>
          </w:p>
        </w:tc>
        <w:tc>
          <w:tcPr>
            <w:tcW w:w="891" w:type="pct"/>
            <w:shd w:val="clear" w:color="auto" w:fill="auto"/>
            <w:tcMar>
              <w:top w:w="0" w:type="dxa"/>
              <w:bottom w:w="0" w:type="dxa"/>
            </w:tcMar>
            <w:vAlign w:val="center"/>
          </w:tcPr>
          <w:p w:rsidR="00414D82" w:rsidRPr="00694B98" w:rsidRDefault="00694B98" w:rsidP="004C65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4B98">
              <w:rPr>
                <w:rFonts w:ascii="Arial" w:hAnsi="Arial" w:cs="Arial"/>
                <w:color w:val="010000"/>
                <w:sz w:val="20"/>
              </w:rPr>
              <w:t>Profit</w:t>
            </w:r>
          </w:p>
        </w:tc>
        <w:tc>
          <w:tcPr>
            <w:tcW w:w="1127" w:type="pct"/>
            <w:shd w:val="clear" w:color="auto" w:fill="auto"/>
            <w:tcMar>
              <w:top w:w="0" w:type="dxa"/>
              <w:bottom w:w="0" w:type="dxa"/>
            </w:tcMar>
            <w:vAlign w:val="center"/>
          </w:tcPr>
          <w:p w:rsidR="00414D82" w:rsidRPr="00694B98" w:rsidRDefault="00694B98" w:rsidP="004C65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4B98">
              <w:rPr>
                <w:rFonts w:ascii="Arial" w:hAnsi="Arial" w:cs="Arial"/>
                <w:color w:val="010000"/>
                <w:sz w:val="20"/>
              </w:rPr>
              <w:t>19.2</w:t>
            </w:r>
          </w:p>
        </w:tc>
        <w:tc>
          <w:tcPr>
            <w:tcW w:w="1538" w:type="pct"/>
            <w:shd w:val="clear" w:color="auto" w:fill="auto"/>
            <w:tcMar>
              <w:top w:w="0" w:type="dxa"/>
              <w:bottom w:w="0" w:type="dxa"/>
            </w:tcMar>
            <w:vAlign w:val="center"/>
          </w:tcPr>
          <w:p w:rsidR="00414D82" w:rsidRPr="00694B98" w:rsidRDefault="00694B98" w:rsidP="004C65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4B98">
              <w:rPr>
                <w:rFonts w:ascii="Arial" w:hAnsi="Arial" w:cs="Arial"/>
                <w:color w:val="010000"/>
                <w:sz w:val="20"/>
              </w:rPr>
              <w:t>6.52</w:t>
            </w:r>
          </w:p>
        </w:tc>
        <w:tc>
          <w:tcPr>
            <w:tcW w:w="1086" w:type="pct"/>
            <w:shd w:val="clear" w:color="auto" w:fill="auto"/>
            <w:tcMar>
              <w:top w:w="0" w:type="dxa"/>
              <w:bottom w:w="0" w:type="dxa"/>
            </w:tcMar>
            <w:vAlign w:val="center"/>
          </w:tcPr>
          <w:p w:rsidR="00414D82" w:rsidRPr="00694B98" w:rsidRDefault="00694B98" w:rsidP="004C65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4B98">
              <w:rPr>
                <w:rFonts w:ascii="Arial" w:hAnsi="Arial" w:cs="Arial"/>
                <w:color w:val="010000"/>
                <w:sz w:val="20"/>
              </w:rPr>
              <w:t>34.0%</w:t>
            </w:r>
          </w:p>
        </w:tc>
      </w:tr>
    </w:tbl>
    <w:p w:rsidR="00414D82" w:rsidRPr="00694B98" w:rsidRDefault="00694B98" w:rsidP="004C65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4B98">
        <w:rPr>
          <w:rFonts w:ascii="Arial" w:hAnsi="Arial" w:cs="Arial"/>
          <w:color w:val="010000"/>
          <w:sz w:val="20"/>
        </w:rPr>
        <w:t>Article 2: Approve the production and business plan for Q3/2024</w:t>
      </w:r>
    </w:p>
    <w:p w:rsidR="00414D82" w:rsidRPr="00694B98" w:rsidRDefault="00694B98" w:rsidP="004C651A">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4B98">
        <w:rPr>
          <w:rFonts w:ascii="Arial" w:hAnsi="Arial" w:cs="Arial"/>
          <w:color w:val="010000"/>
          <w:sz w:val="20"/>
        </w:rPr>
        <w:t>Consolidate the company's management processes to run the company's operations more effectively, more streamlined, and more professionally.</w:t>
      </w:r>
    </w:p>
    <w:p w:rsidR="00414D82" w:rsidRPr="00694B98" w:rsidRDefault="00694B98" w:rsidP="004C651A">
      <w:pPr>
        <w:numPr>
          <w:ilvl w:val="0"/>
          <w:numId w:val="1"/>
        </w:numPr>
        <w:pBdr>
          <w:top w:val="nil"/>
          <w:left w:val="nil"/>
          <w:bottom w:val="nil"/>
          <w:right w:val="nil"/>
          <w:between w:val="nil"/>
        </w:pBdr>
        <w:tabs>
          <w:tab w:val="left" w:pos="432"/>
          <w:tab w:val="left" w:pos="1043"/>
        </w:tabs>
        <w:spacing w:after="120" w:line="360" w:lineRule="auto"/>
        <w:jc w:val="both"/>
        <w:rPr>
          <w:rFonts w:ascii="Arial" w:eastAsia="Arial" w:hAnsi="Arial" w:cs="Arial"/>
          <w:color w:val="010000"/>
          <w:sz w:val="20"/>
          <w:szCs w:val="20"/>
        </w:rPr>
      </w:pPr>
      <w:r w:rsidRPr="00694B98">
        <w:rPr>
          <w:rFonts w:ascii="Arial" w:hAnsi="Arial" w:cs="Arial"/>
          <w:color w:val="010000"/>
          <w:sz w:val="20"/>
        </w:rPr>
        <w:t>Focus all efforts on the Release Campaign 2024.</w:t>
      </w:r>
    </w:p>
    <w:p w:rsidR="00414D82" w:rsidRPr="00694B98" w:rsidRDefault="00694B98" w:rsidP="004C651A">
      <w:pPr>
        <w:numPr>
          <w:ilvl w:val="0"/>
          <w:numId w:val="1"/>
        </w:numPr>
        <w:pBdr>
          <w:top w:val="nil"/>
          <w:left w:val="nil"/>
          <w:bottom w:val="nil"/>
          <w:right w:val="nil"/>
          <w:between w:val="nil"/>
        </w:pBdr>
        <w:tabs>
          <w:tab w:val="left" w:pos="432"/>
          <w:tab w:val="left" w:pos="1043"/>
        </w:tabs>
        <w:spacing w:after="120" w:line="360" w:lineRule="auto"/>
        <w:jc w:val="both"/>
        <w:rPr>
          <w:rFonts w:ascii="Arial" w:eastAsia="Arial" w:hAnsi="Arial" w:cs="Arial"/>
          <w:color w:val="010000"/>
          <w:sz w:val="20"/>
          <w:szCs w:val="20"/>
        </w:rPr>
      </w:pPr>
      <w:r w:rsidRPr="00694B98">
        <w:rPr>
          <w:rFonts w:ascii="Arial" w:hAnsi="Arial" w:cs="Arial"/>
          <w:color w:val="010000"/>
          <w:sz w:val="20"/>
        </w:rPr>
        <w:t>Carry out digital transformation to consolidate the Business - Retail segment.</w:t>
      </w:r>
    </w:p>
    <w:p w:rsidR="00414D82" w:rsidRPr="00694B98" w:rsidRDefault="00694B98" w:rsidP="004C651A">
      <w:pPr>
        <w:numPr>
          <w:ilvl w:val="0"/>
          <w:numId w:val="1"/>
        </w:numPr>
        <w:pBdr>
          <w:top w:val="nil"/>
          <w:left w:val="nil"/>
          <w:bottom w:val="nil"/>
          <w:right w:val="nil"/>
          <w:between w:val="nil"/>
        </w:pBdr>
        <w:tabs>
          <w:tab w:val="left" w:pos="432"/>
          <w:tab w:val="left" w:pos="1043"/>
        </w:tabs>
        <w:spacing w:after="120" w:line="360" w:lineRule="auto"/>
        <w:jc w:val="both"/>
        <w:rPr>
          <w:rFonts w:ascii="Arial" w:eastAsia="Arial" w:hAnsi="Arial" w:cs="Arial"/>
          <w:color w:val="010000"/>
          <w:sz w:val="20"/>
          <w:szCs w:val="20"/>
        </w:rPr>
      </w:pPr>
      <w:r w:rsidRPr="00694B98">
        <w:rPr>
          <w:rFonts w:ascii="Arial" w:hAnsi="Arial" w:cs="Arial"/>
          <w:color w:val="010000"/>
          <w:sz w:val="20"/>
        </w:rPr>
        <w:t xml:space="preserve">Promote the consolidation of the Design - Fine Arts </w:t>
      </w:r>
      <w:r w:rsidRPr="00694B98">
        <w:rPr>
          <w:rFonts w:ascii="Arial" w:hAnsi="Arial" w:cs="Arial"/>
          <w:color w:val="010000"/>
          <w:sz w:val="20"/>
          <w:lang w:val="vi-VN"/>
        </w:rPr>
        <w:t>D</w:t>
      </w:r>
      <w:proofErr w:type="spellStart"/>
      <w:r w:rsidRPr="00694B98">
        <w:rPr>
          <w:rFonts w:ascii="Arial" w:hAnsi="Arial" w:cs="Arial"/>
          <w:color w:val="010000"/>
          <w:sz w:val="20"/>
        </w:rPr>
        <w:t>epartment</w:t>
      </w:r>
      <w:proofErr w:type="spellEnd"/>
      <w:r w:rsidRPr="00694B98">
        <w:rPr>
          <w:rFonts w:ascii="Arial" w:hAnsi="Arial" w:cs="Arial"/>
          <w:color w:val="010000"/>
          <w:sz w:val="20"/>
        </w:rPr>
        <w:t>.</w:t>
      </w:r>
    </w:p>
    <w:p w:rsidR="00414D82" w:rsidRPr="00694B98" w:rsidRDefault="00694B98" w:rsidP="004C651A">
      <w:pPr>
        <w:numPr>
          <w:ilvl w:val="0"/>
          <w:numId w:val="1"/>
        </w:numPr>
        <w:pBdr>
          <w:top w:val="nil"/>
          <w:left w:val="nil"/>
          <w:bottom w:val="nil"/>
          <w:right w:val="nil"/>
          <w:between w:val="nil"/>
        </w:pBdr>
        <w:tabs>
          <w:tab w:val="left" w:pos="432"/>
          <w:tab w:val="left" w:pos="1043"/>
        </w:tabs>
        <w:spacing w:after="120" w:line="360" w:lineRule="auto"/>
        <w:jc w:val="both"/>
        <w:rPr>
          <w:rFonts w:ascii="Arial" w:eastAsia="Arial" w:hAnsi="Arial" w:cs="Arial"/>
          <w:color w:val="010000"/>
          <w:sz w:val="20"/>
          <w:szCs w:val="20"/>
        </w:rPr>
      </w:pPr>
      <w:r w:rsidRPr="00694B98">
        <w:rPr>
          <w:rFonts w:ascii="Arial" w:hAnsi="Arial" w:cs="Arial"/>
          <w:color w:val="010000"/>
          <w:sz w:val="20"/>
        </w:rPr>
        <w:t>Continue to strengthen the company-wide human resources system. Consolidate and maintain stability of other activities.</w:t>
      </w:r>
    </w:p>
    <w:p w:rsidR="00414D82" w:rsidRPr="00694B98" w:rsidRDefault="00694B98" w:rsidP="004C651A">
      <w:pPr>
        <w:numPr>
          <w:ilvl w:val="0"/>
          <w:numId w:val="1"/>
        </w:numPr>
        <w:pBdr>
          <w:top w:val="nil"/>
          <w:left w:val="nil"/>
          <w:bottom w:val="nil"/>
          <w:right w:val="nil"/>
          <w:between w:val="nil"/>
        </w:pBdr>
        <w:tabs>
          <w:tab w:val="left" w:pos="432"/>
          <w:tab w:val="left" w:pos="1043"/>
        </w:tabs>
        <w:spacing w:after="120" w:line="360" w:lineRule="auto"/>
        <w:jc w:val="both"/>
        <w:rPr>
          <w:rFonts w:ascii="Arial" w:eastAsia="Arial" w:hAnsi="Arial" w:cs="Arial"/>
          <w:color w:val="010000"/>
          <w:sz w:val="20"/>
          <w:szCs w:val="20"/>
        </w:rPr>
      </w:pPr>
      <w:r w:rsidRPr="00694B98">
        <w:rPr>
          <w:rFonts w:ascii="Arial" w:hAnsi="Arial" w:cs="Arial"/>
          <w:color w:val="010000"/>
          <w:sz w:val="20"/>
        </w:rPr>
        <w:t>Continue efforts to implement shareholder restructuring and convince foreign shareholders not to continue owning ADC shares. At the same time, report to Viet Nam Education Publishing House on the results achieved to ask for direction on the next direction.</w:t>
      </w:r>
    </w:p>
    <w:p w:rsidR="00414D82" w:rsidRPr="00694B98" w:rsidRDefault="00694B98" w:rsidP="004C65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4B98">
        <w:rPr>
          <w:rFonts w:ascii="Arial" w:hAnsi="Arial" w:cs="Arial"/>
          <w:color w:val="010000"/>
          <w:sz w:val="20"/>
        </w:rPr>
        <w:t>Article 3: Approve the selection of an audit company in 2024.</w:t>
      </w:r>
    </w:p>
    <w:p w:rsidR="00414D82" w:rsidRPr="00694B98" w:rsidRDefault="00694B98" w:rsidP="004C65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4B98">
        <w:rPr>
          <w:rFonts w:ascii="Arial" w:hAnsi="Arial" w:cs="Arial"/>
          <w:color w:val="010000"/>
          <w:sz w:val="20"/>
        </w:rPr>
        <w:t>Select AAC Auditing and Accounting Company Limited as the audit company in 2024.</w:t>
      </w:r>
    </w:p>
    <w:p w:rsidR="00414D82" w:rsidRPr="00694B98" w:rsidRDefault="00694B98" w:rsidP="004C65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4B98">
        <w:rPr>
          <w:rFonts w:ascii="Arial" w:hAnsi="Arial" w:cs="Arial"/>
          <w:color w:val="010000"/>
          <w:sz w:val="20"/>
        </w:rPr>
        <w:t>Article 4: Terms of enforcement</w:t>
      </w:r>
    </w:p>
    <w:p w:rsidR="00414D82" w:rsidRPr="00694B98" w:rsidRDefault="00694B98" w:rsidP="004C65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4B98">
        <w:rPr>
          <w:rFonts w:ascii="Arial" w:hAnsi="Arial" w:cs="Arial"/>
          <w:color w:val="010000"/>
          <w:sz w:val="20"/>
        </w:rPr>
        <w:t>This Resolution takes effect from the date of its signing.</w:t>
      </w:r>
    </w:p>
    <w:p w:rsidR="00414D82" w:rsidRPr="00694B98" w:rsidRDefault="00694B98" w:rsidP="004C65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4B98">
        <w:rPr>
          <w:rFonts w:ascii="Arial" w:hAnsi="Arial" w:cs="Arial"/>
          <w:color w:val="010000"/>
          <w:sz w:val="20"/>
        </w:rPr>
        <w:t>The members of the Board of Directors, the Board of Managers and relevant departments of Art Design and Communication Joint Stock Company are responsible for the implementation of this Resolution.</w:t>
      </w:r>
      <w:bookmarkEnd w:id="0"/>
    </w:p>
    <w:sectPr w:rsidR="00414D82" w:rsidRPr="00694B98" w:rsidSect="00694B9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D3D05"/>
    <w:multiLevelType w:val="multilevel"/>
    <w:tmpl w:val="7674E60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82"/>
    <w:rsid w:val="00414D82"/>
    <w:rsid w:val="004C651A"/>
    <w:rsid w:val="00694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DCC743-67CE-4D6B-A70A-73AD7BCA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3"/>
      <w:szCs w:val="13"/>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252C3C"/>
      <w:sz w:val="20"/>
      <w:szCs w:val="2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54"/>
      <w:szCs w:val="54"/>
      <w:u w:val="none"/>
      <w:shd w:val="clear" w:color="auto" w:fill="auto"/>
    </w:rPr>
  </w:style>
  <w:style w:type="paragraph" w:customStyle="1" w:styleId="Vnbnnidung20">
    <w:name w:val="Văn bản nội dung (2)"/>
    <w:basedOn w:val="Normal"/>
    <w:link w:val="Vnbnnidung2"/>
    <w:pPr>
      <w:spacing w:line="293" w:lineRule="auto"/>
    </w:pPr>
    <w:rPr>
      <w:rFonts w:ascii="Arial" w:eastAsia="Arial" w:hAnsi="Arial" w:cs="Arial"/>
      <w:sz w:val="13"/>
      <w:szCs w:val="13"/>
    </w:rPr>
  </w:style>
  <w:style w:type="paragraph" w:customStyle="1" w:styleId="Vnbnnidung0">
    <w:name w:val="Văn bản nội dung"/>
    <w:basedOn w:val="Normal"/>
    <w:link w:val="Vnbnnidung"/>
    <w:rPr>
      <w:rFonts w:ascii="Times New Roman" w:eastAsia="Times New Roman" w:hAnsi="Times New Roman" w:cs="Times New Roman"/>
    </w:rPr>
  </w:style>
  <w:style w:type="paragraph" w:customStyle="1" w:styleId="Chthchbng0">
    <w:name w:val="Chú thích bảng"/>
    <w:basedOn w:val="Normal"/>
    <w:link w:val="Chthchbng"/>
    <w:pPr>
      <w:jc w:val="center"/>
    </w:pPr>
    <w:rPr>
      <w:rFonts w:ascii="Times New Roman" w:eastAsia="Times New Roman" w:hAnsi="Times New Roman" w:cs="Times New Roman"/>
      <w:b/>
      <w:bCs/>
    </w:rPr>
  </w:style>
  <w:style w:type="paragraph" w:customStyle="1" w:styleId="Khc0">
    <w:name w:val="Khác"/>
    <w:basedOn w:val="Normal"/>
    <w:link w:val="Khc"/>
    <w:rPr>
      <w:rFonts w:ascii="Times New Roman" w:eastAsia="Times New Roman" w:hAnsi="Times New Roman" w:cs="Times New Roman"/>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34"/>
      <w:szCs w:val="34"/>
    </w:rPr>
  </w:style>
  <w:style w:type="paragraph" w:customStyle="1" w:styleId="Tiu30">
    <w:name w:val="Tiêu đề #3"/>
    <w:basedOn w:val="Normal"/>
    <w:link w:val="Tiu3"/>
    <w:pPr>
      <w:jc w:val="center"/>
      <w:outlineLvl w:val="2"/>
    </w:pPr>
    <w:rPr>
      <w:rFonts w:ascii="Times New Roman" w:eastAsia="Times New Roman" w:hAnsi="Times New Roman" w:cs="Times New Roman"/>
      <w:b/>
      <w:bCs/>
      <w:sz w:val="30"/>
      <w:szCs w:val="30"/>
    </w:rPr>
  </w:style>
  <w:style w:type="paragraph" w:customStyle="1" w:styleId="Vnbnnidung30">
    <w:name w:val="Văn bản nội dung (3)"/>
    <w:basedOn w:val="Normal"/>
    <w:link w:val="Vnbnnidung3"/>
    <w:pPr>
      <w:ind w:firstLine="520"/>
    </w:pPr>
    <w:rPr>
      <w:rFonts w:ascii="Times New Roman" w:eastAsia="Times New Roman" w:hAnsi="Times New Roman" w:cs="Times New Roman"/>
      <w:color w:val="252C3C"/>
      <w:sz w:val="20"/>
      <w:szCs w:val="20"/>
    </w:rPr>
  </w:style>
  <w:style w:type="paragraph" w:customStyle="1" w:styleId="Tiu10">
    <w:name w:val="Tiêu đề #1"/>
    <w:basedOn w:val="Normal"/>
    <w:link w:val="Tiu1"/>
    <w:pPr>
      <w:spacing w:line="276" w:lineRule="auto"/>
      <w:outlineLvl w:val="0"/>
    </w:pPr>
    <w:rPr>
      <w:rFonts w:ascii="Arial" w:eastAsia="Arial" w:hAnsi="Arial" w:cs="Arial"/>
      <w:sz w:val="54"/>
      <w:szCs w:val="5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9FWvlPZlKb5Ho1OjDqqWxRH2kw==">CgMxLjA4AHIhMVFteWR1X0tRcFpBeWxFa3ppMWlXR0tkX1ZjSm1vaWdy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2024-07-10T03:12:00Z</dcterms:created>
  <dcterms:modified xsi:type="dcterms:W3CDTF">2024-07-11T02:06:00Z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7cc0f1a955a908b81972b28025da49193ab03692ace066a40d842a5b0ad9e6b3</vt:lpwstr>
  </property>
</Properties>
</file>