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tabs>
          <w:tab w:val="left" w:pos="674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85E1E">
        <w:rPr>
          <w:rFonts w:ascii="Arial" w:hAnsi="Arial" w:cs="Arial"/>
          <w:b/>
          <w:color w:val="010000"/>
          <w:sz w:val="20"/>
        </w:rPr>
        <w:t>SEB: Board Resolution</w:t>
      </w:r>
    </w:p>
    <w:p w14:paraId="00000002" w14:textId="77777777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tabs>
          <w:tab w:val="left" w:pos="674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 xml:space="preserve">On July 08, 2024, Mien </w:t>
      </w:r>
      <w:proofErr w:type="spellStart"/>
      <w:r w:rsidRPr="00185E1E">
        <w:rPr>
          <w:rFonts w:ascii="Arial" w:hAnsi="Arial" w:cs="Arial"/>
          <w:color w:val="010000"/>
          <w:sz w:val="20"/>
        </w:rPr>
        <w:t>Trung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Investment and Development JSC announced Resolution No. 37 CT/HDQT on approving transactions between the Company and </w:t>
      </w:r>
      <w:proofErr w:type="spellStart"/>
      <w:r w:rsidRPr="00185E1E">
        <w:rPr>
          <w:rFonts w:ascii="Arial" w:hAnsi="Arial" w:cs="Arial"/>
          <w:color w:val="010000"/>
          <w:sz w:val="20"/>
        </w:rPr>
        <w:t>Khanh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5E1E">
        <w:rPr>
          <w:rFonts w:ascii="Arial" w:hAnsi="Arial" w:cs="Arial"/>
          <w:color w:val="010000"/>
          <w:sz w:val="20"/>
        </w:rPr>
        <w:t>Hoa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Joint-Stock Company as follows: </w:t>
      </w:r>
    </w:p>
    <w:p w14:paraId="00000003" w14:textId="77777777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 xml:space="preserve">‎‎Article 1. The Board of Directors approved agreements in the contract and continued to implement the contracts signed between Mien </w:t>
      </w:r>
      <w:proofErr w:type="spellStart"/>
      <w:r w:rsidRPr="00185E1E">
        <w:rPr>
          <w:rFonts w:ascii="Arial" w:hAnsi="Arial" w:cs="Arial"/>
          <w:color w:val="010000"/>
          <w:sz w:val="20"/>
        </w:rPr>
        <w:t>Trung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Investment and Develo</w:t>
      </w:r>
      <w:bookmarkStart w:id="0" w:name="_GoBack"/>
      <w:bookmarkEnd w:id="0"/>
      <w:r w:rsidRPr="00185E1E">
        <w:rPr>
          <w:rFonts w:ascii="Arial" w:hAnsi="Arial" w:cs="Arial"/>
          <w:color w:val="010000"/>
          <w:sz w:val="20"/>
        </w:rPr>
        <w:t xml:space="preserve">pment JSC and </w:t>
      </w:r>
      <w:proofErr w:type="spellStart"/>
      <w:r w:rsidRPr="00185E1E">
        <w:rPr>
          <w:rFonts w:ascii="Arial" w:hAnsi="Arial" w:cs="Arial"/>
          <w:color w:val="010000"/>
          <w:sz w:val="20"/>
        </w:rPr>
        <w:t>Khanh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5E1E">
        <w:rPr>
          <w:rFonts w:ascii="Arial" w:hAnsi="Arial" w:cs="Arial"/>
          <w:color w:val="010000"/>
          <w:sz w:val="20"/>
        </w:rPr>
        <w:t>Hoa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Joint-Stock Company in 2024, specifically as follows:</w:t>
      </w:r>
    </w:p>
    <w:p w14:paraId="00000004" w14:textId="77777777" w:rsidR="00D70C28" w:rsidRPr="00185E1E" w:rsidRDefault="003C2230" w:rsidP="0032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 xml:space="preserve">Power purchase contract between </w:t>
      </w:r>
      <w:proofErr w:type="spellStart"/>
      <w:r w:rsidRPr="00185E1E">
        <w:rPr>
          <w:rFonts w:ascii="Arial" w:hAnsi="Arial" w:cs="Arial"/>
          <w:color w:val="010000"/>
          <w:sz w:val="20"/>
        </w:rPr>
        <w:t>Khanh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5E1E">
        <w:rPr>
          <w:rFonts w:ascii="Arial" w:hAnsi="Arial" w:cs="Arial"/>
          <w:color w:val="010000"/>
          <w:sz w:val="20"/>
        </w:rPr>
        <w:t>Hoa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Joint-Stock Company (seller) and Mien </w:t>
      </w:r>
      <w:proofErr w:type="spellStart"/>
      <w:r w:rsidRPr="00185E1E">
        <w:rPr>
          <w:rFonts w:ascii="Arial" w:hAnsi="Arial" w:cs="Arial"/>
          <w:color w:val="010000"/>
          <w:sz w:val="20"/>
        </w:rPr>
        <w:t>Trung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Investment and Development JSC (buyer) according to regulations of Vietnam Electricity.</w:t>
      </w:r>
    </w:p>
    <w:p w14:paraId="00000005" w14:textId="34FA2C73" w:rsidR="00D70C28" w:rsidRPr="00185E1E" w:rsidRDefault="003C2230" w:rsidP="00326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>Contract No. 01-24/HD-DLNH-QLVH dated January 1, 2024</w:t>
      </w:r>
      <w:r w:rsidR="00185E1E" w:rsidRPr="00185E1E">
        <w:rPr>
          <w:rFonts w:ascii="Arial" w:hAnsi="Arial" w:cs="Arial"/>
          <w:color w:val="010000"/>
          <w:sz w:val="20"/>
        </w:rPr>
        <w:t>,</w:t>
      </w:r>
      <w:r w:rsidRPr="00185E1E">
        <w:rPr>
          <w:rFonts w:ascii="Arial" w:hAnsi="Arial" w:cs="Arial"/>
          <w:color w:val="010000"/>
          <w:sz w:val="20"/>
        </w:rPr>
        <w:t xml:space="preserve"> between Mien </w:t>
      </w:r>
      <w:proofErr w:type="spellStart"/>
      <w:r w:rsidRPr="00185E1E">
        <w:rPr>
          <w:rFonts w:ascii="Arial" w:hAnsi="Arial" w:cs="Arial"/>
          <w:color w:val="010000"/>
          <w:sz w:val="20"/>
        </w:rPr>
        <w:t>Trung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Investment and Development JSC (Party A) and </w:t>
      </w:r>
      <w:proofErr w:type="spellStart"/>
      <w:r w:rsidRPr="00185E1E">
        <w:rPr>
          <w:rFonts w:ascii="Arial" w:hAnsi="Arial" w:cs="Arial"/>
          <w:color w:val="010000"/>
          <w:sz w:val="20"/>
        </w:rPr>
        <w:t>Ninh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5E1E">
        <w:rPr>
          <w:rFonts w:ascii="Arial" w:hAnsi="Arial" w:cs="Arial"/>
          <w:color w:val="010000"/>
          <w:sz w:val="20"/>
        </w:rPr>
        <w:t>Hoa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Electricity, a unit under </w:t>
      </w:r>
      <w:proofErr w:type="spellStart"/>
      <w:r w:rsidRPr="00185E1E">
        <w:rPr>
          <w:rFonts w:ascii="Arial" w:hAnsi="Arial" w:cs="Arial"/>
          <w:color w:val="010000"/>
          <w:sz w:val="20"/>
        </w:rPr>
        <w:t>Khanh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5E1E">
        <w:rPr>
          <w:rFonts w:ascii="Arial" w:hAnsi="Arial" w:cs="Arial"/>
          <w:color w:val="010000"/>
          <w:sz w:val="20"/>
        </w:rPr>
        <w:t>Hoa</w:t>
      </w:r>
      <w:proofErr w:type="spellEnd"/>
      <w:r w:rsidRPr="00185E1E">
        <w:rPr>
          <w:rFonts w:ascii="Arial" w:hAnsi="Arial" w:cs="Arial"/>
          <w:color w:val="010000"/>
          <w:sz w:val="20"/>
        </w:rPr>
        <w:t xml:space="preserve"> Power Joint-Stock Company (Party B) on the maintenance, regular inspection and repair, and operational management of 35kV line and F2 cutting station.</w:t>
      </w:r>
    </w:p>
    <w:p w14:paraId="00000006" w14:textId="32D7CFE4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 xml:space="preserve">‎‎Article 2. Assign the Board of Management of the Company to implement </w:t>
      </w:r>
      <w:r w:rsidR="00185E1E" w:rsidRPr="00185E1E">
        <w:rPr>
          <w:rFonts w:ascii="Arial" w:hAnsi="Arial" w:cs="Arial"/>
          <w:color w:val="010000"/>
          <w:sz w:val="20"/>
          <w:lang w:val="vi-VN"/>
        </w:rPr>
        <w:t xml:space="preserve">in accordance </w:t>
      </w:r>
      <w:r w:rsidR="00185E1E" w:rsidRPr="00185E1E">
        <w:rPr>
          <w:rFonts w:ascii="Arial" w:hAnsi="Arial" w:cs="Arial"/>
          <w:color w:val="010000"/>
          <w:sz w:val="20"/>
        </w:rPr>
        <w:t>with current regulations</w:t>
      </w:r>
    </w:p>
    <w:p w14:paraId="00000007" w14:textId="77777777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5E1E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8" w14:textId="14FB9688" w:rsidR="00D70C28" w:rsidRPr="00185E1E" w:rsidRDefault="003C2230" w:rsidP="0032621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185E1E">
        <w:rPr>
          <w:rFonts w:ascii="Arial" w:hAnsi="Arial" w:cs="Arial"/>
          <w:color w:val="010000"/>
          <w:sz w:val="20"/>
        </w:rPr>
        <w:t xml:space="preserve">The Board of Management, the Chief Accountant, and related functional departments of the Company </w:t>
      </w:r>
      <w:r w:rsidR="00185E1E" w:rsidRPr="00185E1E">
        <w:rPr>
          <w:rFonts w:ascii="Arial" w:hAnsi="Arial" w:cs="Arial"/>
          <w:color w:val="010000"/>
          <w:sz w:val="20"/>
        </w:rPr>
        <w:t>b</w:t>
      </w:r>
      <w:r w:rsidRPr="00185E1E">
        <w:rPr>
          <w:rFonts w:ascii="Arial" w:hAnsi="Arial" w:cs="Arial"/>
          <w:color w:val="010000"/>
          <w:sz w:val="20"/>
        </w:rPr>
        <w:t>ase</w:t>
      </w:r>
      <w:r w:rsidR="00185E1E" w:rsidRPr="00185E1E">
        <w:rPr>
          <w:rFonts w:ascii="Arial" w:hAnsi="Arial" w:cs="Arial"/>
          <w:color w:val="010000"/>
          <w:sz w:val="20"/>
        </w:rPr>
        <w:t>d</w:t>
      </w:r>
      <w:r w:rsidRPr="00185E1E">
        <w:rPr>
          <w:rFonts w:ascii="Arial" w:hAnsi="Arial" w:cs="Arial"/>
          <w:color w:val="010000"/>
          <w:sz w:val="20"/>
        </w:rPr>
        <w:t xml:space="preserve"> on this Resolution to implement.</w:t>
      </w:r>
    </w:p>
    <w:sectPr w:rsidR="00D70C28" w:rsidRPr="00185E1E" w:rsidSect="003C223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31F"/>
    <w:multiLevelType w:val="multilevel"/>
    <w:tmpl w:val="84A401F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D3132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28"/>
    <w:rsid w:val="00185E1E"/>
    <w:rsid w:val="00326217"/>
    <w:rsid w:val="003C2230"/>
    <w:rsid w:val="00D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80F24"/>
  <w15:docId w15:val="{B1ACB466-8CDC-4CF4-9C2C-E9A223EE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3132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647A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0" w:lineRule="auto"/>
    </w:pPr>
    <w:rPr>
      <w:rFonts w:ascii="Times New Roman" w:eastAsia="Times New Roman" w:hAnsi="Times New Roman" w:cs="Times New Roman"/>
      <w:i/>
      <w:iCs/>
      <w:color w:val="2D3132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pacing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spacing w:line="230" w:lineRule="auto"/>
    </w:pPr>
    <w:rPr>
      <w:rFonts w:ascii="Tahoma" w:eastAsia="Tahoma" w:hAnsi="Tahoma" w:cs="Tahoma"/>
      <w:color w:val="EB647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QE1xOwST7O7cGVyYVPNFiZU3A==">CgMxLjAyCGguZ2pkZ3hzOAByITFnYjhKazF1ZTNvWHljcjctcEZub3kzMXptdjZJNVlQRg==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2024-07-10T03:16:00Z</dcterms:created>
  <dcterms:modified xsi:type="dcterms:W3CDTF">2024-07-11T02:05:00Z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16c97805964bee5498096b5bc0598eff842626e8ddea7424e07a1e9da97229f6</vt:lpwstr>
  </property>
</Properties>
</file>