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77D9F" w:rsidRPr="00B957FF" w:rsidRDefault="00FE3D22" w:rsidP="00682A0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B957FF">
        <w:rPr>
          <w:rFonts w:ascii="Arial" w:hAnsi="Arial" w:cs="Arial"/>
          <w:b/>
          <w:color w:val="010000"/>
          <w:sz w:val="20"/>
        </w:rPr>
        <w:t>DNP: Report on the share issuance results</w:t>
      </w:r>
    </w:p>
    <w:p w14:paraId="00000002" w14:textId="692B87AD" w:rsidR="00577D9F" w:rsidRPr="00B957FF" w:rsidRDefault="00FE3D22" w:rsidP="00682A0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957FF">
        <w:rPr>
          <w:rFonts w:ascii="Arial" w:hAnsi="Arial" w:cs="Arial"/>
          <w:color w:val="010000"/>
          <w:sz w:val="20"/>
        </w:rPr>
        <w:t xml:space="preserve">On July </w:t>
      </w:r>
      <w:r w:rsidR="00B957FF" w:rsidRPr="00B957FF">
        <w:rPr>
          <w:rFonts w:ascii="Arial" w:hAnsi="Arial" w:cs="Arial"/>
          <w:color w:val="010000"/>
          <w:sz w:val="20"/>
        </w:rPr>
        <w:t>0</w:t>
      </w:r>
      <w:r w:rsidRPr="00B957FF">
        <w:rPr>
          <w:rFonts w:ascii="Arial" w:hAnsi="Arial" w:cs="Arial"/>
          <w:color w:val="010000"/>
          <w:sz w:val="20"/>
        </w:rPr>
        <w:t xml:space="preserve">8, 2024, DNP Holding JSC announced Report </w:t>
      </w:r>
      <w:r w:rsidR="001B16BA" w:rsidRPr="00B957FF">
        <w:rPr>
          <w:rFonts w:ascii="Arial" w:hAnsi="Arial" w:cs="Arial"/>
          <w:color w:val="010000"/>
          <w:sz w:val="20"/>
        </w:rPr>
        <w:t xml:space="preserve">No. </w:t>
      </w:r>
      <w:r w:rsidRPr="00B957FF">
        <w:rPr>
          <w:rFonts w:ascii="Arial" w:hAnsi="Arial" w:cs="Arial"/>
          <w:color w:val="010000"/>
          <w:sz w:val="20"/>
        </w:rPr>
        <w:t xml:space="preserve">01/BC-DNP on the </w:t>
      </w:r>
      <w:r w:rsidR="00B957FF" w:rsidRPr="00B957FF">
        <w:rPr>
          <w:rFonts w:ascii="Arial" w:hAnsi="Arial" w:cs="Arial"/>
          <w:color w:val="010000"/>
          <w:sz w:val="20"/>
        </w:rPr>
        <w:t>results of the s</w:t>
      </w:r>
      <w:r w:rsidRPr="00B957FF">
        <w:rPr>
          <w:rFonts w:ascii="Arial" w:hAnsi="Arial" w:cs="Arial"/>
          <w:color w:val="010000"/>
          <w:sz w:val="20"/>
        </w:rPr>
        <w:t>hare offering to convert bonds as follows:</w:t>
      </w:r>
    </w:p>
    <w:p w14:paraId="00000003" w14:textId="77777777" w:rsidR="00577D9F" w:rsidRPr="00B957FF" w:rsidRDefault="00FE3D22" w:rsidP="00682A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5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957FF">
        <w:rPr>
          <w:rFonts w:ascii="Arial" w:hAnsi="Arial" w:cs="Arial"/>
          <w:color w:val="010000"/>
          <w:sz w:val="20"/>
        </w:rPr>
        <w:t>Plan on share issuance to conv</w:t>
      </w:r>
      <w:bookmarkStart w:id="0" w:name="_GoBack"/>
      <w:bookmarkEnd w:id="0"/>
      <w:r w:rsidRPr="00B957FF">
        <w:rPr>
          <w:rFonts w:ascii="Arial" w:hAnsi="Arial" w:cs="Arial"/>
          <w:color w:val="010000"/>
          <w:sz w:val="20"/>
        </w:rPr>
        <w:t>ert bonds</w:t>
      </w:r>
    </w:p>
    <w:p w14:paraId="00000004" w14:textId="77777777" w:rsidR="00577D9F" w:rsidRPr="00B957FF" w:rsidRDefault="00FE3D22" w:rsidP="00682A0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6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957FF">
        <w:rPr>
          <w:rFonts w:ascii="Arial" w:hAnsi="Arial" w:cs="Arial"/>
          <w:color w:val="010000"/>
          <w:sz w:val="20"/>
        </w:rPr>
        <w:t>Bond name: Convertible bonds of DNP Holding JSC</w:t>
      </w:r>
    </w:p>
    <w:p w14:paraId="00000005" w14:textId="77777777" w:rsidR="00577D9F" w:rsidRPr="00B957FF" w:rsidRDefault="00FE3D22" w:rsidP="00682A0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3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957FF">
        <w:rPr>
          <w:rFonts w:ascii="Arial" w:hAnsi="Arial" w:cs="Arial"/>
          <w:color w:val="010000"/>
          <w:sz w:val="20"/>
        </w:rPr>
        <w:t>Bond code: DNP2019-B001</w:t>
      </w:r>
    </w:p>
    <w:p w14:paraId="00000006" w14:textId="77777777" w:rsidR="00577D9F" w:rsidRPr="00B957FF" w:rsidRDefault="00FE3D22" w:rsidP="00682A0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-1594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957FF">
        <w:rPr>
          <w:rFonts w:ascii="Arial" w:hAnsi="Arial" w:cs="Arial"/>
          <w:color w:val="010000"/>
          <w:sz w:val="20"/>
        </w:rPr>
        <w:t>Issuance date: November 20, 2019</w:t>
      </w:r>
    </w:p>
    <w:p w14:paraId="00000007" w14:textId="2B30BF50" w:rsidR="00577D9F" w:rsidRPr="00B957FF" w:rsidRDefault="00FE3D22" w:rsidP="00682A0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-1594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957FF">
        <w:rPr>
          <w:rFonts w:ascii="Arial" w:hAnsi="Arial" w:cs="Arial"/>
          <w:color w:val="010000"/>
          <w:sz w:val="20"/>
        </w:rPr>
        <w:t xml:space="preserve">Bond type: Bonds can be converted into shares, with collateral, </w:t>
      </w:r>
      <w:r w:rsidR="00B957FF" w:rsidRPr="00B957FF">
        <w:rPr>
          <w:rFonts w:ascii="Arial" w:hAnsi="Arial" w:cs="Arial"/>
          <w:color w:val="010000"/>
          <w:sz w:val="20"/>
        </w:rPr>
        <w:t>warrants</w:t>
      </w:r>
      <w:r w:rsidRPr="00B957FF">
        <w:rPr>
          <w:rFonts w:ascii="Arial" w:hAnsi="Arial" w:cs="Arial"/>
          <w:color w:val="010000"/>
          <w:sz w:val="20"/>
        </w:rPr>
        <w:t xml:space="preserve"> excluded</w:t>
      </w:r>
    </w:p>
    <w:p w14:paraId="00000008" w14:textId="77777777" w:rsidR="00577D9F" w:rsidRPr="00B957FF" w:rsidRDefault="00FE3D22" w:rsidP="00682A0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-1594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957FF">
        <w:rPr>
          <w:rFonts w:ascii="Arial" w:hAnsi="Arial" w:cs="Arial"/>
          <w:color w:val="010000"/>
          <w:sz w:val="20"/>
        </w:rPr>
        <w:t>Par value: VND1,000,000/bond</w:t>
      </w:r>
    </w:p>
    <w:p w14:paraId="00000009" w14:textId="77777777" w:rsidR="00577D9F" w:rsidRPr="00B957FF" w:rsidRDefault="00FE3D22" w:rsidP="00682A0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-1594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957FF">
        <w:rPr>
          <w:rFonts w:ascii="Arial" w:hAnsi="Arial" w:cs="Arial"/>
          <w:color w:val="010000"/>
          <w:sz w:val="20"/>
        </w:rPr>
        <w:t>Total number of outstanding bonds: 456,700 bonds</w:t>
      </w:r>
    </w:p>
    <w:p w14:paraId="0000000A" w14:textId="77777777" w:rsidR="00577D9F" w:rsidRPr="00B957FF" w:rsidRDefault="00FE3D22" w:rsidP="00682A0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-1594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957FF">
        <w:rPr>
          <w:rFonts w:ascii="Arial" w:hAnsi="Arial" w:cs="Arial"/>
          <w:color w:val="010000"/>
          <w:sz w:val="20"/>
        </w:rPr>
        <w:t>Total value of outstanding bonds at par value: VND456,700,000,000</w:t>
      </w:r>
    </w:p>
    <w:p w14:paraId="0000000B" w14:textId="77777777" w:rsidR="00577D9F" w:rsidRPr="00B957FF" w:rsidRDefault="00FE3D22" w:rsidP="00682A0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-1594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957FF">
        <w:rPr>
          <w:rFonts w:ascii="Arial" w:hAnsi="Arial" w:cs="Arial"/>
          <w:color w:val="010000"/>
          <w:sz w:val="20"/>
        </w:rPr>
        <w:t>Date of conversion: July 5, 2024</w:t>
      </w:r>
    </w:p>
    <w:p w14:paraId="0000000C" w14:textId="77777777" w:rsidR="00577D9F" w:rsidRPr="00B957FF" w:rsidRDefault="00FE3D22" w:rsidP="00682A0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-1594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957FF">
        <w:rPr>
          <w:rFonts w:ascii="Arial" w:hAnsi="Arial" w:cs="Arial"/>
          <w:color w:val="010000"/>
          <w:sz w:val="20"/>
        </w:rPr>
        <w:t>Conversion price: VND20,698</w:t>
      </w:r>
    </w:p>
    <w:p w14:paraId="0000000D" w14:textId="77777777" w:rsidR="00577D9F" w:rsidRPr="00B957FF" w:rsidRDefault="00FE3D22" w:rsidP="00682A0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-1594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957FF">
        <w:rPr>
          <w:rFonts w:ascii="Arial" w:hAnsi="Arial" w:cs="Arial"/>
          <w:color w:val="010000"/>
          <w:sz w:val="20"/>
        </w:rPr>
        <w:t>Conversion rate: 1:48.313847 (Investors woning 1 convertible bond of DNP Holding JSC will receive 48.313847 additional issued shares)</w:t>
      </w:r>
    </w:p>
    <w:p w14:paraId="0000000E" w14:textId="77777777" w:rsidR="00577D9F" w:rsidRPr="00B957FF" w:rsidRDefault="00FE3D22" w:rsidP="00682A0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-1594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957FF">
        <w:rPr>
          <w:rFonts w:ascii="Arial" w:hAnsi="Arial" w:cs="Arial"/>
          <w:color w:val="010000"/>
          <w:sz w:val="20"/>
        </w:rPr>
        <w:t>Principle for rounding the number of shares converted and handling incurred fractional shares:</w:t>
      </w:r>
    </w:p>
    <w:p w14:paraId="0000000F" w14:textId="77777777" w:rsidR="00577D9F" w:rsidRPr="00B957FF" w:rsidRDefault="00FE3D22" w:rsidP="00682A0B">
      <w:pPr>
        <w:pBdr>
          <w:top w:val="nil"/>
          <w:left w:val="nil"/>
          <w:bottom w:val="nil"/>
          <w:right w:val="nil"/>
          <w:between w:val="nil"/>
        </w:pBdr>
        <w:tabs>
          <w:tab w:val="left" w:pos="-1594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957FF">
        <w:rPr>
          <w:rFonts w:ascii="Arial" w:hAnsi="Arial" w:cs="Arial"/>
          <w:color w:val="010000"/>
          <w:sz w:val="20"/>
        </w:rPr>
        <w:t>When converting bonds into shares, the number of converted shares that each bondholder receives will be rounded to the nearest unit, the fraction will be automatically canceled.</w:t>
      </w:r>
    </w:p>
    <w:p w14:paraId="00000010" w14:textId="77777777" w:rsidR="00577D9F" w:rsidRPr="00B957FF" w:rsidRDefault="00FE3D22" w:rsidP="00682A0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957FF">
        <w:rPr>
          <w:rFonts w:ascii="Arial" w:hAnsi="Arial" w:cs="Arial"/>
          <w:color w:val="010000"/>
          <w:sz w:val="20"/>
        </w:rPr>
        <w:t>For example: On the record date for the list, investor A owns 105 bonds will be entitled to receive (5,072.953935 shares = 105 bonds X 48.313847). Due to rounding to the unit, Investor A only receives 5,072 new shares, the fractional shares (0.953935 shares) will be canceled.</w:t>
      </w:r>
    </w:p>
    <w:p w14:paraId="00000011" w14:textId="77777777" w:rsidR="00577D9F" w:rsidRPr="00B957FF" w:rsidRDefault="00FE3D22" w:rsidP="00682A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957FF">
        <w:rPr>
          <w:rFonts w:ascii="Arial" w:hAnsi="Arial" w:cs="Arial"/>
          <w:color w:val="010000"/>
          <w:sz w:val="20"/>
        </w:rPr>
        <w:t>Total number of bonds registered to be converted: 456,700 bonds</w:t>
      </w:r>
    </w:p>
    <w:p w14:paraId="00000012" w14:textId="77777777" w:rsidR="00577D9F" w:rsidRPr="00B957FF" w:rsidRDefault="00FE3D22" w:rsidP="00682A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957FF">
        <w:rPr>
          <w:rFonts w:ascii="Arial" w:hAnsi="Arial" w:cs="Arial"/>
          <w:color w:val="010000"/>
          <w:sz w:val="20"/>
        </w:rPr>
        <w:t>Total number of shares issued to convert bonds: 22,064,933 shares</w:t>
      </w:r>
    </w:p>
    <w:p w14:paraId="00000013" w14:textId="5999E9F4" w:rsidR="00577D9F" w:rsidRPr="00B957FF" w:rsidRDefault="00FE3D22" w:rsidP="00682A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957FF">
        <w:rPr>
          <w:rFonts w:ascii="Arial" w:hAnsi="Arial" w:cs="Arial"/>
          <w:color w:val="010000"/>
          <w:sz w:val="20"/>
        </w:rPr>
        <w:t>Number of common shares before issuance:</w:t>
      </w:r>
      <w:r w:rsidR="001B16BA" w:rsidRPr="00B957FF">
        <w:rPr>
          <w:rFonts w:ascii="Arial" w:hAnsi="Arial" w:cs="Arial"/>
          <w:color w:val="010000"/>
          <w:sz w:val="20"/>
        </w:rPr>
        <w:t xml:space="preserve"> </w:t>
      </w:r>
      <w:r w:rsidRPr="00B957FF">
        <w:rPr>
          <w:rFonts w:ascii="Arial" w:hAnsi="Arial" w:cs="Arial"/>
          <w:color w:val="010000"/>
          <w:sz w:val="20"/>
        </w:rPr>
        <w:t>118,909,913 shares</w:t>
      </w:r>
    </w:p>
    <w:p w14:paraId="00000014" w14:textId="77777777" w:rsidR="00577D9F" w:rsidRPr="00B957FF" w:rsidRDefault="00FE3D22" w:rsidP="00682A0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957FF">
        <w:rPr>
          <w:rFonts w:ascii="Arial" w:hAnsi="Arial" w:cs="Arial"/>
          <w:color w:val="010000"/>
          <w:sz w:val="20"/>
        </w:rPr>
        <w:t>In which:</w:t>
      </w:r>
    </w:p>
    <w:p w14:paraId="00000015" w14:textId="77777777" w:rsidR="00577D9F" w:rsidRPr="00B957FF" w:rsidRDefault="00FE3D22" w:rsidP="00682A0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957FF">
        <w:rPr>
          <w:rFonts w:ascii="Arial" w:hAnsi="Arial" w:cs="Arial"/>
          <w:color w:val="010000"/>
          <w:sz w:val="20"/>
        </w:rPr>
        <w:t>Treasury shares: 8,810 shares</w:t>
      </w:r>
    </w:p>
    <w:p w14:paraId="00000016" w14:textId="77777777" w:rsidR="00577D9F" w:rsidRPr="00B957FF" w:rsidRDefault="00FE3D22" w:rsidP="00682A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957FF">
        <w:rPr>
          <w:rFonts w:ascii="Arial" w:hAnsi="Arial" w:cs="Arial"/>
          <w:color w:val="010000"/>
          <w:sz w:val="20"/>
        </w:rPr>
        <w:t>Number of common shares after issuance: 140,974,846 shares</w:t>
      </w:r>
    </w:p>
    <w:p w14:paraId="00000017" w14:textId="77777777" w:rsidR="00577D9F" w:rsidRPr="00B957FF" w:rsidRDefault="00FE3D22" w:rsidP="00682A0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957FF">
        <w:rPr>
          <w:rFonts w:ascii="Arial" w:hAnsi="Arial" w:cs="Arial"/>
          <w:color w:val="010000"/>
          <w:sz w:val="20"/>
        </w:rPr>
        <w:t>In which:</w:t>
      </w:r>
    </w:p>
    <w:p w14:paraId="00000018" w14:textId="77777777" w:rsidR="00577D9F" w:rsidRPr="00B957FF" w:rsidRDefault="00FE3D22" w:rsidP="00682A0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957FF">
        <w:rPr>
          <w:rFonts w:ascii="Arial" w:hAnsi="Arial" w:cs="Arial"/>
          <w:color w:val="010000"/>
          <w:sz w:val="20"/>
        </w:rPr>
        <w:t>Treasury shares: 8,810 shares</w:t>
      </w:r>
    </w:p>
    <w:p w14:paraId="00000019" w14:textId="77777777" w:rsidR="00577D9F" w:rsidRPr="00B957FF" w:rsidRDefault="00FE3D22" w:rsidP="00682A0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4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957FF">
        <w:rPr>
          <w:rFonts w:ascii="Arial" w:hAnsi="Arial" w:cs="Arial"/>
          <w:color w:val="010000"/>
          <w:sz w:val="20"/>
        </w:rPr>
        <w:t>II. Result of the share issuance</w:t>
      </w:r>
    </w:p>
    <w:p w14:paraId="0000001A" w14:textId="77777777" w:rsidR="00577D9F" w:rsidRPr="00B957FF" w:rsidRDefault="00FE3D22" w:rsidP="00682A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489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957FF">
        <w:rPr>
          <w:rFonts w:ascii="Arial" w:hAnsi="Arial" w:cs="Arial"/>
          <w:color w:val="010000"/>
          <w:sz w:val="20"/>
        </w:rPr>
        <w:t>Number of issued shares: 22,064,933 shares, equivalent to 100% of the total number of shares expected to be issued.</w:t>
      </w:r>
    </w:p>
    <w:p w14:paraId="0000001B" w14:textId="77777777" w:rsidR="00577D9F" w:rsidRPr="00B957FF" w:rsidRDefault="00FE3D22" w:rsidP="00682A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489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957FF">
        <w:rPr>
          <w:rFonts w:ascii="Arial" w:hAnsi="Arial" w:cs="Arial"/>
          <w:color w:val="010000"/>
          <w:sz w:val="20"/>
        </w:rPr>
        <w:lastRenderedPageBreak/>
        <w:t>Total number of shares after issuance of 140,974,846 shares, in which:</w:t>
      </w:r>
    </w:p>
    <w:p w14:paraId="0000001C" w14:textId="77777777" w:rsidR="00577D9F" w:rsidRPr="00B957FF" w:rsidRDefault="00FE3D22" w:rsidP="00682A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4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957FF">
        <w:rPr>
          <w:rFonts w:ascii="Arial" w:hAnsi="Arial" w:cs="Arial"/>
          <w:color w:val="010000"/>
          <w:sz w:val="20"/>
        </w:rPr>
        <w:t>Number of outstanding shares: 140,966,036 shares</w:t>
      </w:r>
    </w:p>
    <w:p w14:paraId="0000001D" w14:textId="77777777" w:rsidR="00577D9F" w:rsidRPr="00B957FF" w:rsidRDefault="00FE3D22" w:rsidP="00682A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4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957FF">
        <w:rPr>
          <w:rFonts w:ascii="Arial" w:hAnsi="Arial" w:cs="Arial"/>
          <w:color w:val="010000"/>
          <w:sz w:val="20"/>
        </w:rPr>
        <w:t>Number of treasury shares: 8,810 shares.</w:t>
      </w:r>
    </w:p>
    <w:sectPr w:rsidR="00577D9F" w:rsidRPr="00B957FF" w:rsidSect="001B16BA">
      <w:pgSz w:w="11909" w:h="16840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90002"/>
    <w:multiLevelType w:val="multilevel"/>
    <w:tmpl w:val="F1168384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1625468"/>
    <w:multiLevelType w:val="multilevel"/>
    <w:tmpl w:val="BBC40236"/>
    <w:lvl w:ilvl="0">
      <w:start w:val="12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E9068DA"/>
    <w:multiLevelType w:val="multilevel"/>
    <w:tmpl w:val="8DE860D0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2F34156"/>
    <w:multiLevelType w:val="multilevel"/>
    <w:tmpl w:val="76D427F0"/>
    <w:lvl w:ilvl="0">
      <w:start w:val="1"/>
      <w:numFmt w:val="upperRoman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5BD4DA0"/>
    <w:multiLevelType w:val="multilevel"/>
    <w:tmpl w:val="8D068EC6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9F"/>
    <w:rsid w:val="001B16BA"/>
    <w:rsid w:val="00577D9F"/>
    <w:rsid w:val="00682A0B"/>
    <w:rsid w:val="00B957FF"/>
    <w:rsid w:val="00FE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F276E8"/>
  <w15:docId w15:val="{75231943-9D22-41A8-A573-EDC4D5A2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70"/>
      <w:szCs w:val="70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CD5C7E"/>
      <w:sz w:val="28"/>
      <w:szCs w:val="28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CD5C7E"/>
      <w:sz w:val="28"/>
      <w:szCs w:val="28"/>
      <w:u w:val="none"/>
      <w:shd w:val="clear" w:color="auto" w:fill="auto"/>
    </w:rPr>
  </w:style>
  <w:style w:type="paragraph" w:customStyle="1" w:styleId="Bodytext30">
    <w:name w:val="Body text (3)"/>
    <w:basedOn w:val="Normal"/>
    <w:link w:val="Bodytext3"/>
    <w:rPr>
      <w:rFonts w:ascii="Arial" w:eastAsia="Arial" w:hAnsi="Arial" w:cs="Arial"/>
      <w:sz w:val="70"/>
      <w:szCs w:val="70"/>
    </w:rPr>
  </w:style>
  <w:style w:type="paragraph" w:styleId="BodyText">
    <w:name w:val="Body Text"/>
    <w:basedOn w:val="Normal"/>
    <w:link w:val="BodyTextChar"/>
    <w:qFormat/>
    <w:pPr>
      <w:spacing w:line="259" w:lineRule="auto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rPr>
      <w:rFonts w:ascii="Arial" w:eastAsia="Arial" w:hAnsi="Arial" w:cs="Arial"/>
      <w:sz w:val="12"/>
      <w:szCs w:val="12"/>
    </w:rPr>
  </w:style>
  <w:style w:type="paragraph" w:customStyle="1" w:styleId="Heading11">
    <w:name w:val="Heading #1"/>
    <w:basedOn w:val="Normal"/>
    <w:link w:val="Heading10"/>
    <w:pPr>
      <w:outlineLvl w:val="0"/>
    </w:pPr>
    <w:rPr>
      <w:rFonts w:ascii="Times New Roman" w:eastAsia="Times New Roman" w:hAnsi="Times New Roman" w:cs="Times New Roman"/>
      <w:color w:val="CD5C7E"/>
      <w:sz w:val="28"/>
      <w:szCs w:val="28"/>
    </w:rPr>
  </w:style>
  <w:style w:type="paragraph" w:customStyle="1" w:styleId="Bodytext40">
    <w:name w:val="Body text (4)"/>
    <w:basedOn w:val="Normal"/>
    <w:link w:val="Bodytext4"/>
    <w:pPr>
      <w:spacing w:line="276" w:lineRule="auto"/>
    </w:pPr>
    <w:rPr>
      <w:rFonts w:ascii="Times New Roman" w:eastAsia="Times New Roman" w:hAnsi="Times New Roman" w:cs="Times New Roman"/>
      <w:color w:val="CD5C7E"/>
      <w:sz w:val="28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Bd2+wvyqpW8dkHz2fPIsjZn3mw==">CgMxLjA4AHIhMXBNNlVydkVfU3N4M1BmSHp2U2VkTHdjTGk0anZMb1pV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1641</Characters>
  <Application>Microsoft Office Word</Application>
  <DocSecurity>0</DocSecurity>
  <Lines>13</Lines>
  <Paragraphs>3</Paragraphs>
  <ScaleCrop>false</ScaleCrop>
  <Company>Microsoft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5</cp:revision>
  <dcterms:created xsi:type="dcterms:W3CDTF">2024-07-11T03:23:00Z</dcterms:created>
  <dcterms:modified xsi:type="dcterms:W3CDTF">2024-07-12T04:08:00Z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af520bb1bf8e889461f2f78caf26a492e02937ba6f068c8e36abfcd80eefa5b5</vt:lpwstr>
  </property>
</Properties>
</file>