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D628" w14:textId="77777777" w:rsidR="00FE7F3F" w:rsidRPr="002B7F5C" w:rsidRDefault="00FE7F3F" w:rsidP="00EE2749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b/>
          <w:bCs/>
          <w:color w:val="010000"/>
          <w:sz w:val="20"/>
        </w:rPr>
      </w:pPr>
      <w:bookmarkStart w:id="0" w:name="_GoBack"/>
      <w:r w:rsidRPr="002B7F5C">
        <w:rPr>
          <w:rFonts w:ascii="Arial" w:hAnsi="Arial" w:cs="Arial"/>
          <w:b/>
          <w:color w:val="010000"/>
          <w:sz w:val="20"/>
        </w:rPr>
        <w:t>DOC: Board Resolution</w:t>
      </w:r>
    </w:p>
    <w:p w14:paraId="4B1CB759" w14:textId="33D02D7E" w:rsidR="00190834" w:rsidRPr="002B7F5C" w:rsidRDefault="00190834" w:rsidP="00EE2749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2B7F5C">
        <w:rPr>
          <w:rFonts w:ascii="Arial" w:hAnsi="Arial" w:cs="Arial"/>
          <w:color w:val="010000"/>
          <w:sz w:val="20"/>
        </w:rPr>
        <w:t xml:space="preserve">On July 09, 2024, Dong Nai Joint Stock Company Of Agricultural Material announced Resolution </w:t>
      </w:r>
      <w:r w:rsidR="00EE2749" w:rsidRPr="002B7F5C">
        <w:rPr>
          <w:rFonts w:ascii="Arial" w:hAnsi="Arial" w:cs="Arial"/>
          <w:color w:val="010000"/>
          <w:sz w:val="20"/>
        </w:rPr>
        <w:t xml:space="preserve">No. </w:t>
      </w:r>
      <w:r w:rsidRPr="002B7F5C">
        <w:rPr>
          <w:rFonts w:ascii="Arial" w:hAnsi="Arial" w:cs="Arial"/>
          <w:color w:val="010000"/>
          <w:sz w:val="20"/>
        </w:rPr>
        <w:t xml:space="preserve">43/NQ.HDQT on the allocation of </w:t>
      </w:r>
      <w:r w:rsidR="00A4025C" w:rsidRPr="002B7F5C">
        <w:rPr>
          <w:rFonts w:ascii="Arial" w:hAnsi="Arial" w:cs="Arial"/>
          <w:color w:val="010000"/>
          <w:sz w:val="20"/>
        </w:rPr>
        <w:t xml:space="preserve">the </w:t>
      </w:r>
      <w:r w:rsidRPr="002B7F5C">
        <w:rPr>
          <w:rFonts w:ascii="Arial" w:hAnsi="Arial" w:cs="Arial"/>
          <w:color w:val="010000"/>
          <w:sz w:val="20"/>
        </w:rPr>
        <w:t xml:space="preserve">appropriation rate for the </w:t>
      </w:r>
      <w:r w:rsidR="00A4025C" w:rsidRPr="002B7F5C">
        <w:rPr>
          <w:rFonts w:ascii="Arial" w:hAnsi="Arial" w:cs="Arial"/>
          <w:color w:val="010000"/>
          <w:sz w:val="20"/>
        </w:rPr>
        <w:t xml:space="preserve">bonus and welfare fund </w:t>
      </w:r>
      <w:r w:rsidRPr="002B7F5C">
        <w:rPr>
          <w:rFonts w:ascii="Arial" w:hAnsi="Arial" w:cs="Arial"/>
          <w:color w:val="010000"/>
          <w:sz w:val="20"/>
        </w:rPr>
        <w:t>in 2023 as follows:</w:t>
      </w:r>
    </w:p>
    <w:p w14:paraId="1DE9974A" w14:textId="12290C10" w:rsidR="006B7FA6" w:rsidRPr="002B7F5C" w:rsidRDefault="00FE7F3F" w:rsidP="00EE2749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2B7F5C">
        <w:rPr>
          <w:rFonts w:ascii="Arial" w:hAnsi="Arial" w:cs="Arial"/>
          <w:color w:val="010000"/>
          <w:sz w:val="20"/>
        </w:rPr>
        <w:t xml:space="preserve">‎‎Article 1. The Annual General Meeting of Shareholders 2024 held on May 17, 2024 to approve the Company's appropriation for the </w:t>
      </w:r>
      <w:r w:rsidR="00A4025C" w:rsidRPr="002B7F5C">
        <w:rPr>
          <w:rFonts w:ascii="Arial" w:hAnsi="Arial" w:cs="Arial"/>
          <w:color w:val="010000"/>
          <w:sz w:val="20"/>
        </w:rPr>
        <w:t xml:space="preserve">bonus and welfare fund </w:t>
      </w:r>
      <w:r w:rsidRPr="002B7F5C">
        <w:rPr>
          <w:rFonts w:ascii="Arial" w:hAnsi="Arial" w:cs="Arial"/>
          <w:color w:val="010000"/>
          <w:sz w:val="20"/>
        </w:rPr>
        <w:t>in 2023 with a total amount of VND900,000,000;</w:t>
      </w:r>
    </w:p>
    <w:p w14:paraId="1DE9974B" w14:textId="05FCFBB2" w:rsidR="006B7FA6" w:rsidRPr="002B7F5C" w:rsidRDefault="00A4025C" w:rsidP="00EE2749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2B7F5C">
        <w:rPr>
          <w:rFonts w:ascii="Arial" w:hAnsi="Arial" w:cs="Arial"/>
          <w:color w:val="010000"/>
          <w:sz w:val="20"/>
        </w:rPr>
        <w:t>Today,</w:t>
      </w:r>
      <w:r w:rsidR="00FE7F3F" w:rsidRPr="002B7F5C">
        <w:rPr>
          <w:rFonts w:ascii="Arial" w:hAnsi="Arial" w:cs="Arial"/>
          <w:color w:val="010000"/>
          <w:sz w:val="20"/>
        </w:rPr>
        <w:t xml:space="preserve"> the Board of Directors has agreed to allocate specific rates to each fund as follows:</w:t>
      </w:r>
    </w:p>
    <w:p w14:paraId="1DE9974C" w14:textId="10797812" w:rsidR="006B7FA6" w:rsidRPr="002B7F5C" w:rsidRDefault="00FE7F3F" w:rsidP="00EE2749">
      <w:pPr>
        <w:pStyle w:val="Vnbnnidung0"/>
        <w:numPr>
          <w:ilvl w:val="0"/>
          <w:numId w:val="1"/>
        </w:numPr>
        <w:tabs>
          <w:tab w:val="left" w:pos="432"/>
          <w:tab w:val="left" w:pos="1247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2B7F5C">
        <w:rPr>
          <w:rFonts w:ascii="Arial" w:hAnsi="Arial" w:cs="Arial"/>
          <w:color w:val="010000"/>
          <w:sz w:val="20"/>
        </w:rPr>
        <w:t xml:space="preserve">Appropriation for </w:t>
      </w:r>
      <w:r w:rsidR="00A4025C" w:rsidRPr="002B7F5C">
        <w:rPr>
          <w:rFonts w:ascii="Arial" w:hAnsi="Arial" w:cs="Arial"/>
          <w:color w:val="010000"/>
          <w:sz w:val="20"/>
        </w:rPr>
        <w:t xml:space="preserve">the employee bonus fund </w:t>
      </w:r>
      <w:r w:rsidRPr="002B7F5C">
        <w:rPr>
          <w:rFonts w:ascii="Arial" w:hAnsi="Arial" w:cs="Arial"/>
          <w:color w:val="010000"/>
          <w:sz w:val="20"/>
        </w:rPr>
        <w:t>(60%): Equivalent to VND540,000,000</w:t>
      </w:r>
    </w:p>
    <w:p w14:paraId="1DE9974D" w14:textId="28608BEE" w:rsidR="006B7FA6" w:rsidRPr="002B7F5C" w:rsidRDefault="00FE7F3F" w:rsidP="00EE2749">
      <w:pPr>
        <w:pStyle w:val="Vnbnnidung0"/>
        <w:numPr>
          <w:ilvl w:val="0"/>
          <w:numId w:val="1"/>
        </w:numPr>
        <w:tabs>
          <w:tab w:val="left" w:pos="432"/>
          <w:tab w:val="left" w:pos="1247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2B7F5C">
        <w:rPr>
          <w:rFonts w:ascii="Arial" w:hAnsi="Arial" w:cs="Arial"/>
          <w:color w:val="010000"/>
          <w:sz w:val="20"/>
        </w:rPr>
        <w:t xml:space="preserve">Appropriation for </w:t>
      </w:r>
      <w:r w:rsidR="00A4025C" w:rsidRPr="002B7F5C">
        <w:rPr>
          <w:rFonts w:ascii="Arial" w:hAnsi="Arial" w:cs="Arial"/>
          <w:color w:val="010000"/>
          <w:sz w:val="20"/>
        </w:rPr>
        <w:t xml:space="preserve">the welfare fund </w:t>
      </w:r>
      <w:r w:rsidRPr="002B7F5C">
        <w:rPr>
          <w:rFonts w:ascii="Arial" w:hAnsi="Arial" w:cs="Arial"/>
          <w:color w:val="010000"/>
          <w:sz w:val="20"/>
        </w:rPr>
        <w:t>(40%): Equivalent to VND360,000,000</w:t>
      </w:r>
    </w:p>
    <w:p w14:paraId="1DE9974E" w14:textId="77777777" w:rsidR="006B7FA6" w:rsidRPr="002B7F5C" w:rsidRDefault="00FE7F3F" w:rsidP="00EE2749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2B7F5C">
        <w:rPr>
          <w:rFonts w:ascii="Arial" w:hAnsi="Arial" w:cs="Arial"/>
          <w:color w:val="010000"/>
          <w:sz w:val="20"/>
        </w:rPr>
        <w:t>Total: VND900,000,000</w:t>
      </w:r>
    </w:p>
    <w:p w14:paraId="1DE9974F" w14:textId="2FCAADA4" w:rsidR="006B7FA6" w:rsidRPr="002B7F5C" w:rsidRDefault="00FE7F3F" w:rsidP="00EE2749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2B7F5C">
        <w:rPr>
          <w:rFonts w:ascii="Arial" w:hAnsi="Arial" w:cs="Arial"/>
          <w:color w:val="010000"/>
          <w:sz w:val="20"/>
        </w:rPr>
        <w:t xml:space="preserve">‎‎Article 2. Assign the Executive Board to implement relevant work in accordance with current regulations, and distribute and use the </w:t>
      </w:r>
      <w:r w:rsidR="00A4025C" w:rsidRPr="002B7F5C">
        <w:rPr>
          <w:rFonts w:ascii="Arial" w:hAnsi="Arial" w:cs="Arial"/>
          <w:color w:val="010000"/>
          <w:sz w:val="20"/>
        </w:rPr>
        <w:t xml:space="preserve">bonus and welfare funds </w:t>
      </w:r>
      <w:r w:rsidRPr="002B7F5C">
        <w:rPr>
          <w:rFonts w:ascii="Arial" w:hAnsi="Arial" w:cs="Arial"/>
          <w:color w:val="010000"/>
          <w:sz w:val="20"/>
        </w:rPr>
        <w:t xml:space="preserve">for employees </w:t>
      </w:r>
      <w:r w:rsidR="00A4025C" w:rsidRPr="002B7F5C">
        <w:rPr>
          <w:rFonts w:ascii="Arial" w:hAnsi="Arial" w:cs="Arial"/>
          <w:color w:val="010000"/>
          <w:sz w:val="20"/>
        </w:rPr>
        <w:t>according to</w:t>
      </w:r>
      <w:r w:rsidRPr="002B7F5C">
        <w:rPr>
          <w:rFonts w:ascii="Arial" w:hAnsi="Arial" w:cs="Arial"/>
          <w:color w:val="010000"/>
          <w:sz w:val="20"/>
        </w:rPr>
        <w:t xml:space="preserve"> the Company's Regulations on salary and bonus payment.</w:t>
      </w:r>
    </w:p>
    <w:p w14:paraId="1DE99753" w14:textId="0D742FF1" w:rsidR="006B7FA6" w:rsidRPr="002B7F5C" w:rsidRDefault="00FE7F3F" w:rsidP="00EE2749">
      <w:pPr>
        <w:pStyle w:val="Vnbnnidung0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2B7F5C">
        <w:rPr>
          <w:rFonts w:ascii="Arial" w:hAnsi="Arial" w:cs="Arial"/>
          <w:color w:val="010000"/>
          <w:sz w:val="20"/>
        </w:rPr>
        <w:t>‎‎Article 3. This Resolution takes effect from the date of its signing. Members of the Board of Directors, the Executive Board</w:t>
      </w:r>
      <w:r w:rsidR="00A4025C" w:rsidRPr="002B7F5C">
        <w:rPr>
          <w:rFonts w:ascii="Arial" w:hAnsi="Arial" w:cs="Arial"/>
          <w:color w:val="010000"/>
          <w:sz w:val="20"/>
        </w:rPr>
        <w:t>,</w:t>
      </w:r>
      <w:r w:rsidRPr="002B7F5C">
        <w:rPr>
          <w:rFonts w:ascii="Arial" w:hAnsi="Arial" w:cs="Arial"/>
          <w:color w:val="010000"/>
          <w:sz w:val="20"/>
        </w:rPr>
        <w:t xml:space="preserve"> and affiliated departments, individuals are responsible for the implementation of the contents of this Resolution./.</w:t>
      </w:r>
      <w:bookmarkEnd w:id="0"/>
    </w:p>
    <w:sectPr w:rsidR="006B7FA6" w:rsidRPr="002B7F5C" w:rsidSect="00EE2749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A400" w14:textId="77777777" w:rsidR="0045343D" w:rsidRDefault="0045343D">
      <w:r>
        <w:separator/>
      </w:r>
    </w:p>
  </w:endnote>
  <w:endnote w:type="continuationSeparator" w:id="0">
    <w:p w14:paraId="09BE2658" w14:textId="77777777" w:rsidR="0045343D" w:rsidRDefault="0045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FA95" w14:textId="77777777" w:rsidR="0045343D" w:rsidRDefault="0045343D"/>
  </w:footnote>
  <w:footnote w:type="continuationSeparator" w:id="0">
    <w:p w14:paraId="77262DC4" w14:textId="77777777" w:rsidR="0045343D" w:rsidRDefault="004534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405D"/>
    <w:multiLevelType w:val="multilevel"/>
    <w:tmpl w:val="B958F23E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26323F"/>
        <w:spacing w:val="0"/>
        <w:w w:val="100"/>
        <w:position w:val="0"/>
        <w:sz w:val="20"/>
        <w:szCs w:val="24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A6"/>
    <w:rsid w:val="00190834"/>
    <w:rsid w:val="002B7F5C"/>
    <w:rsid w:val="0045343D"/>
    <w:rsid w:val="006B7FA6"/>
    <w:rsid w:val="00A4025C"/>
    <w:rsid w:val="00B954DA"/>
    <w:rsid w:val="00CB7373"/>
    <w:rsid w:val="00EE2749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9973B"/>
  <w15:docId w15:val="{AC18A295-7117-454F-8C5F-AB9EEA47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202A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202A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50" w:lineRule="auto"/>
      <w:jc w:val="center"/>
    </w:pPr>
    <w:rPr>
      <w:rFonts w:ascii="Times New Roman" w:eastAsia="Times New Roman" w:hAnsi="Times New Roman" w:cs="Times New Roman"/>
      <w:b/>
      <w:bCs/>
      <w:color w:val="15202A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400"/>
    </w:pPr>
    <w:rPr>
      <w:rFonts w:ascii="Times New Roman" w:eastAsia="Times New Roman" w:hAnsi="Times New Roman" w:cs="Times New Roman"/>
      <w:color w:val="15202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994</Characters>
  <Application>Microsoft Office Word</Application>
  <DocSecurity>0</DocSecurity>
  <Lines>17</Lines>
  <Paragraphs>10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7</cp:revision>
  <dcterms:created xsi:type="dcterms:W3CDTF">2024-07-11T03:24:00Z</dcterms:created>
  <dcterms:modified xsi:type="dcterms:W3CDTF">2024-07-11T08:13:00Z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eb0f9f909f65564f33e4e6e8a870b7971feaf3ad5aabc15c78bb4fba4c340bfd</vt:lpwstr>
  </property>
</Properties>
</file>