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D41F1" w:rsidRPr="00526C5E" w:rsidRDefault="00507628" w:rsidP="0042558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26C5E">
        <w:rPr>
          <w:rFonts w:ascii="Arial" w:hAnsi="Arial" w:cs="Arial"/>
          <w:b/>
          <w:color w:val="010000"/>
          <w:sz w:val="20"/>
        </w:rPr>
        <w:t>KSV: Information disclosure on steel billet trading</w:t>
      </w:r>
    </w:p>
    <w:p w14:paraId="00000002" w14:textId="08E55739" w:rsidR="00FD41F1" w:rsidRPr="00526C5E" w:rsidRDefault="00507628" w:rsidP="0042558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6C5E">
        <w:rPr>
          <w:rFonts w:ascii="Arial" w:hAnsi="Arial" w:cs="Arial"/>
          <w:color w:val="010000"/>
          <w:sz w:val="20"/>
        </w:rPr>
        <w:t xml:space="preserve">On July </w:t>
      </w:r>
      <w:r w:rsidR="000F2F30" w:rsidRPr="00526C5E">
        <w:rPr>
          <w:rFonts w:ascii="Arial" w:hAnsi="Arial" w:cs="Arial"/>
          <w:color w:val="010000"/>
          <w:sz w:val="20"/>
        </w:rPr>
        <w:t>0</w:t>
      </w:r>
      <w:r w:rsidRPr="00526C5E">
        <w:rPr>
          <w:rFonts w:ascii="Arial" w:hAnsi="Arial" w:cs="Arial"/>
          <w:color w:val="010000"/>
          <w:sz w:val="20"/>
        </w:rPr>
        <w:t xml:space="preserve">9, 2024, </w:t>
      </w:r>
      <w:r w:rsidR="00526C5E" w:rsidRPr="00526C5E">
        <w:rPr>
          <w:rFonts w:ascii="Arial" w:hAnsi="Arial" w:cs="Arial"/>
          <w:color w:val="010000"/>
          <w:sz w:val="20"/>
        </w:rPr>
        <w:t>Vinacomin - Minerals Holding Corporation</w:t>
      </w:r>
      <w:r w:rsidRPr="00526C5E">
        <w:rPr>
          <w:rFonts w:ascii="Arial" w:hAnsi="Arial" w:cs="Arial"/>
          <w:color w:val="010000"/>
          <w:sz w:val="20"/>
        </w:rPr>
        <w:t xml:space="preserve"> announced Official Dispatch </w:t>
      </w:r>
      <w:r w:rsidR="00115C27" w:rsidRPr="00526C5E">
        <w:rPr>
          <w:rFonts w:ascii="Arial" w:hAnsi="Arial" w:cs="Arial"/>
          <w:color w:val="010000"/>
          <w:sz w:val="20"/>
        </w:rPr>
        <w:t xml:space="preserve">No. </w:t>
      </w:r>
      <w:r w:rsidRPr="00526C5E">
        <w:rPr>
          <w:rFonts w:ascii="Arial" w:hAnsi="Arial" w:cs="Arial"/>
          <w:color w:val="010000"/>
          <w:sz w:val="20"/>
        </w:rPr>
        <w:t>19/CBTT–VIMICO as follows:</w:t>
      </w:r>
    </w:p>
    <w:p w14:paraId="00000003" w14:textId="77777777" w:rsidR="00FD41F1" w:rsidRPr="00526C5E" w:rsidRDefault="00507628" w:rsidP="0042558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6C5E">
        <w:rPr>
          <w:rFonts w:ascii="Arial" w:hAnsi="Arial" w:cs="Arial"/>
          <w:color w:val="010000"/>
          <w:sz w:val="20"/>
        </w:rPr>
        <w:t>Approve contracts/transactions between the Corporat</w:t>
      </w:r>
      <w:bookmarkStart w:id="0" w:name="_GoBack"/>
      <w:bookmarkEnd w:id="0"/>
      <w:r w:rsidRPr="00526C5E">
        <w:rPr>
          <w:rFonts w:ascii="Arial" w:hAnsi="Arial" w:cs="Arial"/>
          <w:color w:val="010000"/>
          <w:sz w:val="20"/>
        </w:rPr>
        <w:t>ion and the PDMR, affiliated persons of PDMR, or affiliated persons of the Corporation.</w:t>
      </w:r>
    </w:p>
    <w:p w14:paraId="00000004" w14:textId="3BD2EA9A" w:rsidR="00FD41F1" w:rsidRPr="00526C5E" w:rsidRDefault="00507628" w:rsidP="0042558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6C5E">
        <w:rPr>
          <w:rFonts w:ascii="Arial" w:hAnsi="Arial" w:cs="Arial"/>
          <w:color w:val="010000"/>
          <w:sz w:val="20"/>
        </w:rPr>
        <w:t xml:space="preserve">Implement Resolution </w:t>
      </w:r>
      <w:r w:rsidR="00115C27" w:rsidRPr="00526C5E">
        <w:rPr>
          <w:rFonts w:ascii="Arial" w:hAnsi="Arial" w:cs="Arial"/>
          <w:color w:val="010000"/>
          <w:sz w:val="20"/>
        </w:rPr>
        <w:t xml:space="preserve">No. </w:t>
      </w:r>
      <w:r w:rsidRPr="00526C5E">
        <w:rPr>
          <w:rFonts w:ascii="Arial" w:hAnsi="Arial" w:cs="Arial"/>
          <w:color w:val="010000"/>
          <w:sz w:val="20"/>
        </w:rPr>
        <w:t xml:space="preserve">1550/NQ - VIMICO dated June 27, 2024 of the Corporation's Board of Directors on approving the steel billet consumption plan. Vinacomin - Minerals Holding Corporation and Cao Bang Cast Iron And Steel Joint Stock Company signed a </w:t>
      </w:r>
      <w:r w:rsidR="00526C5E" w:rsidRPr="00526C5E">
        <w:rPr>
          <w:rFonts w:ascii="Arial" w:hAnsi="Arial" w:cs="Arial"/>
          <w:color w:val="010000"/>
          <w:sz w:val="20"/>
        </w:rPr>
        <w:t>principal</w:t>
      </w:r>
      <w:r w:rsidRPr="00526C5E">
        <w:rPr>
          <w:rFonts w:ascii="Arial" w:hAnsi="Arial" w:cs="Arial"/>
          <w:color w:val="010000"/>
          <w:sz w:val="20"/>
        </w:rPr>
        <w:t xml:space="preserve"> contract for steel billet trading with the following main contents:</w:t>
      </w:r>
    </w:p>
    <w:p w14:paraId="00000005" w14:textId="77777777" w:rsidR="00FD41F1" w:rsidRPr="00526C5E" w:rsidRDefault="00507628" w:rsidP="004255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6C5E">
        <w:rPr>
          <w:rFonts w:ascii="Arial" w:hAnsi="Arial" w:cs="Arial"/>
          <w:color w:val="010000"/>
          <w:sz w:val="20"/>
        </w:rPr>
        <w:t>Seller: Cao Bang Cast Iron And Steel Joint Stock Company</w:t>
      </w:r>
    </w:p>
    <w:p w14:paraId="00000006" w14:textId="77777777" w:rsidR="00FD41F1" w:rsidRPr="00526C5E" w:rsidRDefault="00507628" w:rsidP="004255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6C5E">
        <w:rPr>
          <w:rFonts w:ascii="Arial" w:hAnsi="Arial" w:cs="Arial"/>
          <w:color w:val="010000"/>
          <w:sz w:val="20"/>
        </w:rPr>
        <w:t>Buyer: Vinacomin - Minerals Holding Corporation</w:t>
      </w:r>
    </w:p>
    <w:p w14:paraId="00000007" w14:textId="77777777" w:rsidR="00FD41F1" w:rsidRPr="00526C5E" w:rsidRDefault="00507628" w:rsidP="004255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6C5E">
        <w:rPr>
          <w:rFonts w:ascii="Arial" w:hAnsi="Arial" w:cs="Arial"/>
          <w:color w:val="010000"/>
          <w:sz w:val="20"/>
        </w:rPr>
        <w:t>Name of goods: Steel billets of all kinds (including liquid iron - if any).</w:t>
      </w:r>
    </w:p>
    <w:p w14:paraId="00000008" w14:textId="77777777" w:rsidR="00FD41F1" w:rsidRPr="00526C5E" w:rsidRDefault="00507628" w:rsidP="004255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6C5E">
        <w:rPr>
          <w:rFonts w:ascii="Arial" w:hAnsi="Arial" w:cs="Arial"/>
          <w:color w:val="010000"/>
          <w:sz w:val="20"/>
        </w:rPr>
        <w:t xml:space="preserve">Origin: Steel billets of all kinds are produced by CISCO at Cao Bang Iron and Steel Complex, address: Km7, National Highway 4A, Chu Trinh Commune, Cao Bang City, Cao Bang Province, Vietnam. </w:t>
      </w:r>
    </w:p>
    <w:p w14:paraId="00000009" w14:textId="77777777" w:rsidR="00FD41F1" w:rsidRPr="00526C5E" w:rsidRDefault="00507628" w:rsidP="004255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6C5E">
        <w:rPr>
          <w:rFonts w:ascii="Arial" w:hAnsi="Arial" w:cs="Arial"/>
          <w:color w:val="010000"/>
          <w:sz w:val="20"/>
        </w:rPr>
        <w:t>Estimated trading volume: All steel billets (including liquid iron - if any) produced by CISCO.</w:t>
      </w:r>
    </w:p>
    <w:p w14:paraId="0000000A" w14:textId="77777777" w:rsidR="00FD41F1" w:rsidRPr="00526C5E" w:rsidRDefault="00507628" w:rsidP="004255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6C5E">
        <w:rPr>
          <w:rFonts w:ascii="Arial" w:hAnsi="Arial" w:cs="Arial"/>
          <w:color w:val="010000"/>
          <w:sz w:val="20"/>
        </w:rPr>
        <w:t>Buying unit price: calculated according to the market price at each time the actual sale transaction incurred - (minus) capital/financial/commercial expenses (expenses for organizing/participating in auctions, bidding, price agreements - if any) related to this contract. Capital/financial/commercial expenses (if any) are deducted from the purchase price of shipments delivered each month, quarter, at the end of the fiscal year, or at contract settlement.</w:t>
      </w:r>
    </w:p>
    <w:p w14:paraId="0000000B" w14:textId="2D17A2D3" w:rsidR="00FD41F1" w:rsidRPr="00526C5E" w:rsidRDefault="00507628" w:rsidP="004255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6C5E">
        <w:rPr>
          <w:rFonts w:ascii="Arial" w:hAnsi="Arial" w:cs="Arial"/>
          <w:color w:val="010000"/>
          <w:sz w:val="20"/>
        </w:rPr>
        <w:t>The contract takes effect from the date of its signing until June 30, 2025 or after the two parties organize the Annual General Meeting of Shareholders 2025</w:t>
      </w:r>
      <w:r w:rsidR="00115C27" w:rsidRPr="00526C5E">
        <w:rPr>
          <w:rFonts w:ascii="Arial" w:hAnsi="Arial" w:cs="Arial"/>
          <w:color w:val="010000"/>
          <w:sz w:val="20"/>
        </w:rPr>
        <w:t xml:space="preserve"> </w:t>
      </w:r>
      <w:r w:rsidRPr="00526C5E">
        <w:rPr>
          <w:rFonts w:ascii="Arial" w:hAnsi="Arial" w:cs="Arial"/>
          <w:color w:val="010000"/>
          <w:sz w:val="20"/>
        </w:rPr>
        <w:t>- depending on which comes later.</w:t>
      </w:r>
    </w:p>
    <w:sectPr w:rsidR="00FD41F1" w:rsidRPr="00526C5E" w:rsidSect="00115C27">
      <w:pgSz w:w="11906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E3BAE"/>
    <w:multiLevelType w:val="multilevel"/>
    <w:tmpl w:val="7EE6D28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F1"/>
    <w:rsid w:val="000F2F30"/>
    <w:rsid w:val="00115C27"/>
    <w:rsid w:val="0042558A"/>
    <w:rsid w:val="00507628"/>
    <w:rsid w:val="00526C5E"/>
    <w:rsid w:val="00FD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434B6B"/>
  <w15:docId w15:val="{28A4CF31-5D15-431E-AE2B-72D2B085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E23"/>
      <w:sz w:val="28"/>
      <w:szCs w:val="2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1A1E23"/>
      <w:sz w:val="18"/>
      <w:szCs w:val="1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6" w:lineRule="auto"/>
      <w:ind w:firstLine="400"/>
    </w:pPr>
    <w:rPr>
      <w:rFonts w:ascii="Times New Roman" w:eastAsia="Times New Roman" w:hAnsi="Times New Roman" w:cs="Times New Roman"/>
      <w:color w:val="1A1E23"/>
      <w:sz w:val="28"/>
      <w:szCs w:val="28"/>
    </w:rPr>
  </w:style>
  <w:style w:type="paragraph" w:customStyle="1" w:styleId="Heading11">
    <w:name w:val="Heading #1"/>
    <w:basedOn w:val="Normal"/>
    <w:link w:val="Heading10"/>
    <w:pPr>
      <w:spacing w:line="293" w:lineRule="auto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302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FF0000"/>
      <w:sz w:val="17"/>
      <w:szCs w:val="17"/>
    </w:rPr>
  </w:style>
  <w:style w:type="paragraph" w:customStyle="1" w:styleId="Bodytext40">
    <w:name w:val="Body text (4)"/>
    <w:basedOn w:val="Normal"/>
    <w:link w:val="Bodytext4"/>
    <w:pPr>
      <w:jc w:val="right"/>
    </w:pPr>
    <w:rPr>
      <w:rFonts w:ascii="Arial" w:eastAsia="Arial" w:hAnsi="Arial" w:cs="Arial"/>
      <w:color w:val="1A1E23"/>
      <w:sz w:val="18"/>
      <w:szCs w:val="18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3okX718nd0muOdrGF13+fLcAKA==">CgMxLjA4AHIhMWRja0U2eDNfLXFvdEMtSDl1dzZvQ2pIN3RPeVIxWk44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2024-07-11T03:34:00Z</dcterms:created>
  <dcterms:modified xsi:type="dcterms:W3CDTF">2024-07-12T04:08:00Z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a0416cba7233db30f07e7d4b88429a177fba3d4a7505b9a5bf825ae3682a7738</vt:lpwstr>
  </property>
</Properties>
</file>