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45DCE" w:rsidRPr="00FF4F4E" w:rsidRDefault="00201479" w:rsidP="005134A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F4F4E">
        <w:rPr>
          <w:rFonts w:ascii="Arial" w:hAnsi="Arial" w:cs="Arial"/>
          <w:b/>
          <w:color w:val="010000"/>
          <w:sz w:val="20"/>
        </w:rPr>
        <w:t>LKW: Board Resolution</w:t>
      </w:r>
    </w:p>
    <w:p w14:paraId="00000002" w14:textId="767C3879" w:rsidR="00345DCE" w:rsidRPr="00FF4F4E" w:rsidRDefault="00201479" w:rsidP="005134A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4F4E">
        <w:rPr>
          <w:rFonts w:ascii="Arial" w:hAnsi="Arial" w:cs="Arial"/>
          <w:color w:val="010000"/>
          <w:sz w:val="20"/>
        </w:rPr>
        <w:t xml:space="preserve">On July </w:t>
      </w:r>
      <w:r w:rsidR="00FF4F4E" w:rsidRPr="00FF4F4E">
        <w:rPr>
          <w:rFonts w:ascii="Arial" w:hAnsi="Arial" w:cs="Arial"/>
          <w:color w:val="010000"/>
          <w:sz w:val="20"/>
        </w:rPr>
        <w:t>0</w:t>
      </w:r>
      <w:r w:rsidRPr="00FF4F4E">
        <w:rPr>
          <w:rFonts w:ascii="Arial" w:hAnsi="Arial" w:cs="Arial"/>
          <w:color w:val="010000"/>
          <w:sz w:val="20"/>
        </w:rPr>
        <w:t xml:space="preserve">9, 2024, Long Khanh Water Supply Joint Stock Company announced Resolution </w:t>
      </w:r>
      <w:r w:rsidR="000F707A" w:rsidRPr="00FF4F4E">
        <w:rPr>
          <w:rFonts w:ascii="Arial" w:hAnsi="Arial" w:cs="Arial"/>
          <w:color w:val="010000"/>
          <w:sz w:val="20"/>
        </w:rPr>
        <w:t xml:space="preserve">No. </w:t>
      </w:r>
      <w:r w:rsidRPr="00FF4F4E">
        <w:rPr>
          <w:rFonts w:ascii="Arial" w:hAnsi="Arial" w:cs="Arial"/>
          <w:color w:val="010000"/>
          <w:sz w:val="20"/>
        </w:rPr>
        <w:t xml:space="preserve">06/NQ-HDQT on implementing the </w:t>
      </w:r>
      <w:r w:rsidR="005134AA">
        <w:rPr>
          <w:rFonts w:ascii="Arial" w:hAnsi="Arial" w:cs="Arial"/>
          <w:color w:val="010000"/>
          <w:sz w:val="20"/>
        </w:rPr>
        <w:t>2023 dividend payment</w:t>
      </w:r>
      <w:r w:rsidRPr="00FF4F4E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345DCE" w:rsidRPr="00FF4F4E" w:rsidRDefault="00201479" w:rsidP="005134A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4F4E">
        <w:rPr>
          <w:rFonts w:ascii="Arial" w:hAnsi="Arial" w:cs="Arial"/>
          <w:color w:val="010000"/>
          <w:sz w:val="20"/>
        </w:rPr>
        <w:t>Article 1: Approve the dividend payment 2023 with the following contents:</w:t>
      </w:r>
    </w:p>
    <w:p w14:paraId="00000004" w14:textId="77777777" w:rsidR="00345DCE" w:rsidRPr="00FF4F4E" w:rsidRDefault="00201479" w:rsidP="00513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4F4E">
        <w:rPr>
          <w:rFonts w:ascii="Arial" w:hAnsi="Arial" w:cs="Arial"/>
          <w:color w:val="010000"/>
          <w:sz w:val="20"/>
        </w:rPr>
        <w:t>Share name: Shares of Long Khanh Water Supply Joint Stock Company.</w:t>
      </w:r>
    </w:p>
    <w:p w14:paraId="00000005" w14:textId="77777777" w:rsidR="00345DCE" w:rsidRPr="00FF4F4E" w:rsidRDefault="00201479" w:rsidP="00513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4F4E">
        <w:rPr>
          <w:rFonts w:ascii="Arial" w:hAnsi="Arial" w:cs="Arial"/>
          <w:color w:val="010000"/>
          <w:sz w:val="20"/>
        </w:rPr>
        <w:t>Securities code: LKW.</w:t>
      </w:r>
    </w:p>
    <w:p w14:paraId="00000006" w14:textId="77777777" w:rsidR="00345DCE" w:rsidRPr="00FF4F4E" w:rsidRDefault="00201479" w:rsidP="00513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4F4E">
        <w:rPr>
          <w:rFonts w:ascii="Arial" w:hAnsi="Arial" w:cs="Arial"/>
          <w:color w:val="010000"/>
          <w:sz w:val="20"/>
        </w:rPr>
        <w:t>Securities type: Common shares.</w:t>
      </w:r>
    </w:p>
    <w:p w14:paraId="00000007" w14:textId="77777777" w:rsidR="00345DCE" w:rsidRPr="00FF4F4E" w:rsidRDefault="00201479" w:rsidP="00513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4F4E">
        <w:rPr>
          <w:rFonts w:ascii="Arial" w:hAnsi="Arial" w:cs="Arial"/>
          <w:color w:val="010000"/>
          <w:sz w:val="20"/>
        </w:rPr>
        <w:t>Par value: VND10,000/share</w:t>
      </w:r>
    </w:p>
    <w:p w14:paraId="00000008" w14:textId="77777777" w:rsidR="00345DCE" w:rsidRPr="00FF4F4E" w:rsidRDefault="00201479" w:rsidP="00513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4F4E">
        <w:rPr>
          <w:rFonts w:ascii="Arial" w:hAnsi="Arial" w:cs="Arial"/>
          <w:color w:val="010000"/>
          <w:sz w:val="20"/>
        </w:rPr>
        <w:t>Record date: July 23, 2024.</w:t>
      </w:r>
    </w:p>
    <w:p w14:paraId="00000009" w14:textId="65AFC852" w:rsidR="00345DCE" w:rsidRPr="00FF4F4E" w:rsidRDefault="005134AA" w:rsidP="00513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Exercise rate: 20%</w:t>
      </w:r>
      <w:r w:rsidR="00201479" w:rsidRPr="00FF4F4E">
        <w:rPr>
          <w:rFonts w:ascii="Arial" w:hAnsi="Arial" w:cs="Arial"/>
          <w:color w:val="010000"/>
          <w:sz w:val="20"/>
        </w:rPr>
        <w:t xml:space="preserve"> (shareholders </w:t>
      </w:r>
      <w:r w:rsidR="00FF4F4E" w:rsidRPr="00FF4F4E">
        <w:rPr>
          <w:rFonts w:ascii="Arial" w:hAnsi="Arial" w:cs="Arial"/>
          <w:color w:val="010000"/>
          <w:sz w:val="20"/>
        </w:rPr>
        <w:t xml:space="preserve">will </w:t>
      </w:r>
      <w:r w:rsidR="00201479" w:rsidRPr="00FF4F4E">
        <w:rPr>
          <w:rFonts w:ascii="Arial" w:hAnsi="Arial" w:cs="Arial"/>
          <w:color w:val="010000"/>
          <w:sz w:val="20"/>
        </w:rPr>
        <w:t xml:space="preserve">receive VND2,000 for every </w:t>
      </w:r>
      <w:r>
        <w:rPr>
          <w:rFonts w:ascii="Arial" w:hAnsi="Arial" w:cs="Arial"/>
          <w:color w:val="010000"/>
          <w:sz w:val="20"/>
        </w:rPr>
        <w:t>01 share owned</w:t>
      </w:r>
      <w:r w:rsidR="00201479" w:rsidRPr="00FF4F4E">
        <w:rPr>
          <w:rFonts w:ascii="Arial" w:hAnsi="Arial" w:cs="Arial"/>
          <w:color w:val="010000"/>
          <w:sz w:val="20"/>
        </w:rPr>
        <w:t>)</w:t>
      </w:r>
    </w:p>
    <w:p w14:paraId="0000000A" w14:textId="77777777" w:rsidR="00345DCE" w:rsidRPr="00FF4F4E" w:rsidRDefault="00201479" w:rsidP="00513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4F4E">
        <w:rPr>
          <w:rFonts w:ascii="Arial" w:hAnsi="Arial" w:cs="Arial"/>
          <w:color w:val="010000"/>
          <w:sz w:val="20"/>
        </w:rPr>
        <w:t>Total dividend payment (20%/Charter capital): VND5,000,000,000</w:t>
      </w:r>
    </w:p>
    <w:p w14:paraId="0000000B" w14:textId="77777777" w:rsidR="00345DCE" w:rsidRPr="00FF4F4E" w:rsidRDefault="00201479" w:rsidP="00513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4F4E">
        <w:rPr>
          <w:rFonts w:ascii="Arial" w:hAnsi="Arial" w:cs="Arial"/>
          <w:color w:val="010000"/>
          <w:sz w:val="20"/>
        </w:rPr>
        <w:t>Payment form: In cash.</w:t>
      </w:r>
    </w:p>
    <w:p w14:paraId="0000000C" w14:textId="77777777" w:rsidR="00345DCE" w:rsidRPr="00FF4F4E" w:rsidRDefault="00201479" w:rsidP="00513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4F4E">
        <w:rPr>
          <w:rFonts w:ascii="Arial" w:hAnsi="Arial" w:cs="Arial"/>
          <w:color w:val="010000"/>
          <w:sz w:val="20"/>
        </w:rPr>
        <w:t>Payment date: From August 26, 2024</w:t>
      </w:r>
    </w:p>
    <w:p w14:paraId="0000000D" w14:textId="77777777" w:rsidR="00345DCE" w:rsidRPr="00FF4F4E" w:rsidRDefault="00201479" w:rsidP="00513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4F4E">
        <w:rPr>
          <w:rFonts w:ascii="Arial" w:hAnsi="Arial" w:cs="Arial"/>
          <w:color w:val="010000"/>
          <w:sz w:val="20"/>
        </w:rPr>
        <w:t>Implementation form:</w:t>
      </w:r>
    </w:p>
    <w:p w14:paraId="0000000E" w14:textId="77777777" w:rsidR="00345DCE" w:rsidRPr="00FF4F4E" w:rsidRDefault="00201479" w:rsidP="00513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4F4E">
        <w:rPr>
          <w:rFonts w:ascii="Arial" w:hAnsi="Arial" w:cs="Arial"/>
          <w:color w:val="010000"/>
          <w:sz w:val="20"/>
        </w:rPr>
        <w:t>For deposited securities: Owners implement procedures to receive dividends at Depository Members where deposited accounts were opened;</w:t>
      </w:r>
    </w:p>
    <w:p w14:paraId="0000000F" w14:textId="7CC47D9F" w:rsidR="00345DCE" w:rsidRPr="00FF4F4E" w:rsidRDefault="00201479" w:rsidP="00513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4F4E">
        <w:rPr>
          <w:rFonts w:ascii="Arial" w:hAnsi="Arial" w:cs="Arial"/>
          <w:color w:val="010000"/>
          <w:sz w:val="20"/>
        </w:rPr>
        <w:t xml:space="preserve">For undeposited securities: Owners complete procedures to receive dividends in cash at the Company's Headquarters and must present </w:t>
      </w:r>
      <w:r w:rsidR="00FF4F4E" w:rsidRPr="00FF4F4E">
        <w:rPr>
          <w:rFonts w:ascii="Arial" w:hAnsi="Arial" w:cs="Arial"/>
          <w:color w:val="010000"/>
          <w:sz w:val="20"/>
        </w:rPr>
        <w:t xml:space="preserve">the </w:t>
      </w:r>
      <w:r w:rsidRPr="00FF4F4E">
        <w:rPr>
          <w:rFonts w:ascii="Arial" w:hAnsi="Arial" w:cs="Arial"/>
          <w:color w:val="010000"/>
          <w:sz w:val="20"/>
        </w:rPr>
        <w:t xml:space="preserve">ID card/Citizen ID Card/ passport or it will be </w:t>
      </w:r>
      <w:r w:rsidR="00FF4F4E" w:rsidRPr="00FF4F4E">
        <w:rPr>
          <w:rFonts w:ascii="Arial" w:hAnsi="Arial" w:cs="Arial"/>
          <w:color w:val="010000"/>
          <w:sz w:val="20"/>
        </w:rPr>
        <w:t>transferred</w:t>
      </w:r>
      <w:r w:rsidRPr="00FF4F4E">
        <w:rPr>
          <w:rFonts w:ascii="Arial" w:hAnsi="Arial" w:cs="Arial"/>
          <w:color w:val="010000"/>
          <w:sz w:val="20"/>
        </w:rPr>
        <w:t xml:space="preserve"> to the account at the owner's request.</w:t>
      </w:r>
    </w:p>
    <w:p w14:paraId="00000010" w14:textId="71C75BD9" w:rsidR="00345DCE" w:rsidRPr="00FF4F4E" w:rsidRDefault="005134AA" w:rsidP="005134A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Article 2: Assign the Managing Director</w:t>
      </w:r>
      <w:r w:rsidR="00201479" w:rsidRPr="00FF4F4E">
        <w:rPr>
          <w:rFonts w:ascii="Arial" w:hAnsi="Arial" w:cs="Arial"/>
          <w:color w:val="010000"/>
          <w:sz w:val="20"/>
        </w:rPr>
        <w:t xml:space="preserve"> of the Company to carry out the necessary procedures to pay dividends in cash in accordance with regulations.</w:t>
      </w:r>
    </w:p>
    <w:p w14:paraId="00000011" w14:textId="52EE7186" w:rsidR="00345DCE" w:rsidRPr="00FF4F4E" w:rsidRDefault="00201479" w:rsidP="005134A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4F4E">
        <w:rPr>
          <w:rFonts w:ascii="Arial" w:hAnsi="Arial" w:cs="Arial"/>
          <w:color w:val="010000"/>
          <w:sz w:val="20"/>
        </w:rPr>
        <w:t xml:space="preserve">Article 3: This </w:t>
      </w:r>
      <w:r w:rsidR="005134AA">
        <w:rPr>
          <w:rFonts w:ascii="Arial" w:hAnsi="Arial" w:cs="Arial"/>
          <w:color w:val="010000"/>
          <w:sz w:val="20"/>
        </w:rPr>
        <w:t xml:space="preserve">Board </w:t>
      </w:r>
      <w:r w:rsidRPr="00FF4F4E">
        <w:rPr>
          <w:rFonts w:ascii="Arial" w:hAnsi="Arial" w:cs="Arial"/>
          <w:color w:val="010000"/>
          <w:sz w:val="20"/>
        </w:rPr>
        <w:t>Resolution takes effect from the date of signing.</w:t>
      </w:r>
    </w:p>
    <w:p w14:paraId="00000012" w14:textId="1D7F966C" w:rsidR="00345DCE" w:rsidRPr="00FF4F4E" w:rsidRDefault="00201479" w:rsidP="005134A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345DCE" w:rsidRPr="00FF4F4E" w:rsidSect="000F707A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FF4F4E">
        <w:rPr>
          <w:rFonts w:ascii="Arial" w:hAnsi="Arial" w:cs="Arial"/>
          <w:color w:val="010000"/>
          <w:sz w:val="20"/>
        </w:rPr>
        <w:t>Members of the Board of Direc</w:t>
      </w:r>
      <w:r w:rsidR="005134AA">
        <w:rPr>
          <w:rFonts w:ascii="Arial" w:hAnsi="Arial" w:cs="Arial"/>
          <w:color w:val="010000"/>
          <w:sz w:val="20"/>
        </w:rPr>
        <w:t xml:space="preserve">tors, </w:t>
      </w:r>
      <w:r w:rsidRPr="00FF4F4E">
        <w:rPr>
          <w:rFonts w:ascii="Arial" w:hAnsi="Arial" w:cs="Arial"/>
          <w:color w:val="010000"/>
          <w:sz w:val="20"/>
        </w:rPr>
        <w:t>Supervisory Board</w:t>
      </w:r>
      <w:r w:rsidR="005134AA">
        <w:rPr>
          <w:rFonts w:ascii="Arial" w:hAnsi="Arial" w:cs="Arial"/>
          <w:color w:val="010000"/>
          <w:sz w:val="20"/>
        </w:rPr>
        <w:t xml:space="preserve"> and Executive Board</w:t>
      </w:r>
      <w:r w:rsidRPr="00FF4F4E">
        <w:rPr>
          <w:rFonts w:ascii="Arial" w:hAnsi="Arial" w:cs="Arial"/>
          <w:color w:val="010000"/>
          <w:sz w:val="20"/>
        </w:rPr>
        <w:t xml:space="preserve"> of the Company</w:t>
      </w:r>
      <w:bookmarkStart w:id="0" w:name="_GoBack"/>
      <w:bookmarkEnd w:id="0"/>
      <w:r w:rsidRPr="00FF4F4E">
        <w:rPr>
          <w:rFonts w:ascii="Arial" w:hAnsi="Arial" w:cs="Arial"/>
          <w:color w:val="010000"/>
          <w:sz w:val="20"/>
        </w:rPr>
        <w:t xml:space="preserve"> and related departments and divisions are responsible for implementing this Resolution.</w:t>
      </w:r>
    </w:p>
    <w:p w14:paraId="00000013" w14:textId="77777777" w:rsidR="00345DCE" w:rsidRPr="00FF4F4E" w:rsidRDefault="00345DCE" w:rsidP="005134AA">
      <w:pP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345DCE" w:rsidRPr="00FF4F4E" w:rsidSect="000F707A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ABC"/>
    <w:multiLevelType w:val="multilevel"/>
    <w:tmpl w:val="26B68636"/>
    <w:lvl w:ilvl="0">
      <w:start w:val="1"/>
      <w:numFmt w:val="bullet"/>
      <w:lvlText w:val="+"/>
      <w:lvlJc w:val="left"/>
      <w:pPr>
        <w:ind w:left="78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5F6A10"/>
    <w:multiLevelType w:val="multilevel"/>
    <w:tmpl w:val="A79EC7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33344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CE"/>
    <w:rsid w:val="000F707A"/>
    <w:rsid w:val="00201479"/>
    <w:rsid w:val="00345DCE"/>
    <w:rsid w:val="005134AA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7BDF1"/>
  <w15:docId w15:val="{202B88D3-A895-4321-B1F7-6F9A0E8D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72F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F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72F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B2639B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320"/>
    </w:pPr>
    <w:rPr>
      <w:rFonts w:ascii="Times New Roman" w:eastAsia="Times New Roman" w:hAnsi="Times New Roman" w:cs="Times New Roman"/>
      <w:color w:val="27272F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color w:val="27272F"/>
      <w:sz w:val="28"/>
      <w:szCs w:val="28"/>
    </w:rPr>
  </w:style>
  <w:style w:type="paragraph" w:customStyle="1" w:styleId="Bodytext20">
    <w:name w:val="Body text (2)"/>
    <w:basedOn w:val="Normal"/>
    <w:link w:val="Bodytext2"/>
    <w:pPr>
      <w:ind w:firstLine="180"/>
    </w:pPr>
    <w:rPr>
      <w:rFonts w:ascii="Times New Roman" w:eastAsia="Times New Roman" w:hAnsi="Times New Roman" w:cs="Times New Roman"/>
      <w:color w:val="27272F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B2639B"/>
      <w:sz w:val="19"/>
      <w:szCs w:val="19"/>
    </w:rPr>
  </w:style>
  <w:style w:type="paragraph" w:styleId="NormalWeb">
    <w:name w:val="Normal (Web)"/>
    <w:basedOn w:val="Normal"/>
    <w:uiPriority w:val="99"/>
    <w:unhideWhenUsed/>
    <w:rsid w:val="001444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fVqylINzmsIsArevq0WJI5nMTQ==">CgMxLjA4AHIhMXRvN3k5LUU4b0ZvaVFQTEdpZ3JMS3M4WnhYVTJxT3VV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2024-07-11T02:07:00Z</dcterms:created>
  <dcterms:modified xsi:type="dcterms:W3CDTF">2024-07-11T02:07:00Z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e53e44f984b137665e83df8769f09c72181f3b57de1c3a966bd972b87aae53c9</vt:lpwstr>
  </property>
</Properties>
</file>