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79CB" w:rsidRPr="003129B6" w:rsidRDefault="00674EFF" w:rsidP="003129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129B6">
        <w:rPr>
          <w:rFonts w:ascii="Arial" w:hAnsi="Arial" w:cs="Arial"/>
          <w:b/>
          <w:color w:val="010000"/>
          <w:sz w:val="20"/>
        </w:rPr>
        <w:t xml:space="preserve">MNB: Information disclosure on the Securities Registration Certificate </w:t>
      </w:r>
    </w:p>
    <w:p w14:paraId="00000002" w14:textId="6DD10CF2" w:rsidR="00AE79CB" w:rsidRPr="003129B6" w:rsidRDefault="00674EFF" w:rsidP="003129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 xml:space="preserve">On July </w:t>
      </w:r>
      <w:r w:rsidR="003129B6" w:rsidRPr="003129B6">
        <w:rPr>
          <w:rFonts w:ascii="Arial" w:hAnsi="Arial" w:cs="Arial"/>
          <w:color w:val="010000"/>
          <w:sz w:val="20"/>
        </w:rPr>
        <w:t>0</w:t>
      </w:r>
      <w:r w:rsidRPr="003129B6">
        <w:rPr>
          <w:rFonts w:ascii="Arial" w:hAnsi="Arial" w:cs="Arial"/>
          <w:color w:val="010000"/>
          <w:sz w:val="20"/>
        </w:rPr>
        <w:t xml:space="preserve">8, 2024, Nhabe Garment Corporation Joint Stock Company announced Official Dispatch </w:t>
      </w:r>
      <w:r w:rsidR="00375103" w:rsidRPr="003129B6">
        <w:rPr>
          <w:rFonts w:ascii="Arial" w:hAnsi="Arial" w:cs="Arial"/>
          <w:color w:val="010000"/>
          <w:sz w:val="20"/>
        </w:rPr>
        <w:t xml:space="preserve">No. </w:t>
      </w:r>
      <w:r w:rsidRPr="003129B6">
        <w:rPr>
          <w:rFonts w:ascii="Arial" w:hAnsi="Arial" w:cs="Arial"/>
          <w:color w:val="010000"/>
          <w:sz w:val="20"/>
        </w:rPr>
        <w:t xml:space="preserve">72/2014/GCNCP-VSDC-2 on the Securities Registration Certificate </w:t>
      </w:r>
      <w:r w:rsidR="003129B6" w:rsidRPr="003129B6">
        <w:rPr>
          <w:rFonts w:ascii="Arial" w:hAnsi="Arial" w:cs="Arial"/>
          <w:color w:val="010000"/>
          <w:sz w:val="20"/>
        </w:rPr>
        <w:t xml:space="preserve">with the </w:t>
      </w:r>
      <w:r w:rsidRPr="003129B6">
        <w:rPr>
          <w:rFonts w:ascii="Arial" w:hAnsi="Arial" w:cs="Arial"/>
          <w:color w:val="010000"/>
          <w:sz w:val="20"/>
        </w:rPr>
        <w:t xml:space="preserve">first registration on October 10, 2014, </w:t>
      </w:r>
      <w:r w:rsidR="003129B6" w:rsidRPr="003129B6">
        <w:rPr>
          <w:rFonts w:ascii="Arial" w:hAnsi="Arial" w:cs="Arial"/>
          <w:color w:val="010000"/>
          <w:sz w:val="20"/>
        </w:rPr>
        <w:t xml:space="preserve">and the </w:t>
      </w:r>
      <w:r w:rsidRPr="003129B6">
        <w:rPr>
          <w:rFonts w:ascii="Arial" w:hAnsi="Arial" w:cs="Arial"/>
          <w:color w:val="010000"/>
          <w:sz w:val="20"/>
        </w:rPr>
        <w:t xml:space="preserve">second change registration on July </w:t>
      </w:r>
      <w:r w:rsidR="003129B6" w:rsidRPr="003129B6">
        <w:rPr>
          <w:rFonts w:ascii="Arial" w:hAnsi="Arial" w:cs="Arial"/>
          <w:color w:val="010000"/>
          <w:sz w:val="20"/>
        </w:rPr>
        <w:t>0</w:t>
      </w:r>
      <w:r w:rsidRPr="003129B6">
        <w:rPr>
          <w:rFonts w:ascii="Arial" w:hAnsi="Arial" w:cs="Arial"/>
          <w:color w:val="010000"/>
          <w:sz w:val="20"/>
        </w:rPr>
        <w:t>8, 2024 as follows:</w:t>
      </w:r>
    </w:p>
    <w:p w14:paraId="00000003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 xml:space="preserve">Securities name: Shares of Nhabe Garment Corporation Joint Stock Company </w:t>
      </w:r>
    </w:p>
    <w:p w14:paraId="00000004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Securities code: MNB</w:t>
      </w:r>
    </w:p>
    <w:p w14:paraId="00000005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  <w:tab w:val="right" w:pos="51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ISIN code: VN000000MNB0</w:t>
      </w:r>
    </w:p>
    <w:p w14:paraId="00000006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Transaction par value: VND10,000</w:t>
      </w:r>
    </w:p>
    <w:p w14:paraId="00000007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Securities type: Common shares</w:t>
      </w:r>
    </w:p>
    <w:p w14:paraId="00000008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Number of additional registered securities: 890,000 shares</w:t>
      </w:r>
    </w:p>
    <w:p w14:paraId="00000009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Value of additional registered securities: VND8,900,000,000</w:t>
      </w:r>
    </w:p>
    <w:p w14:paraId="0000000A" w14:textId="159EC65D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Total number of</w:t>
      </w:r>
      <w:r w:rsidR="003129B6" w:rsidRPr="003129B6">
        <w:rPr>
          <w:rFonts w:ascii="Arial" w:hAnsi="Arial" w:cs="Arial"/>
          <w:color w:val="010000"/>
          <w:sz w:val="20"/>
        </w:rPr>
        <w:t xml:space="preserve"> currently</w:t>
      </w:r>
      <w:r w:rsidRPr="003129B6">
        <w:rPr>
          <w:rFonts w:ascii="Arial" w:hAnsi="Arial" w:cs="Arial"/>
          <w:color w:val="010000"/>
          <w:sz w:val="20"/>
        </w:rPr>
        <w:t xml:space="preserve"> registered securities: 20,000,000 shares</w:t>
      </w:r>
    </w:p>
    <w:p w14:paraId="0000000B" w14:textId="7D806591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 xml:space="preserve">Total value of </w:t>
      </w:r>
      <w:r w:rsidR="003129B6" w:rsidRPr="003129B6">
        <w:rPr>
          <w:rFonts w:ascii="Arial" w:hAnsi="Arial" w:cs="Arial"/>
          <w:color w:val="010000"/>
          <w:sz w:val="20"/>
        </w:rPr>
        <w:t xml:space="preserve">currently </w:t>
      </w:r>
      <w:r w:rsidRPr="003129B6">
        <w:rPr>
          <w:rFonts w:ascii="Arial" w:hAnsi="Arial" w:cs="Arial"/>
          <w:color w:val="010000"/>
          <w:sz w:val="20"/>
        </w:rPr>
        <w:t>registered securities: VND200,000,000,000</w:t>
      </w:r>
    </w:p>
    <w:p w14:paraId="0000000C" w14:textId="77777777" w:rsidR="00AE79CB" w:rsidRPr="003129B6" w:rsidRDefault="00674EFF" w:rsidP="0031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129B6">
        <w:rPr>
          <w:rFonts w:ascii="Arial" w:hAnsi="Arial" w:cs="Arial"/>
          <w:color w:val="010000"/>
          <w:sz w:val="20"/>
        </w:rPr>
        <w:t>Registration form: Book entry</w:t>
      </w:r>
    </w:p>
    <w:sectPr w:rsidR="00AE79CB" w:rsidRPr="003129B6" w:rsidSect="0037510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A6260"/>
    <w:multiLevelType w:val="multilevel"/>
    <w:tmpl w:val="216CA6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3262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B"/>
    <w:rsid w:val="003129B6"/>
    <w:rsid w:val="00375103"/>
    <w:rsid w:val="00674EFF"/>
    <w:rsid w:val="00AE79CB"/>
    <w:rsid w:val="00D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220F2"/>
  <w15:docId w15:val="{900E5DA6-DA2E-488B-AB2E-B40935C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629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629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629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629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390"/>
    </w:pPr>
    <w:rPr>
      <w:rFonts w:ascii="Times New Roman" w:eastAsia="Times New Roman" w:hAnsi="Times New Roman" w:cs="Times New Roman"/>
      <w:b/>
      <w:bCs/>
      <w:color w:val="232629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color w:val="232629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232629"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232629"/>
      <w:sz w:val="19"/>
      <w:szCs w:val="19"/>
    </w:rPr>
  </w:style>
  <w:style w:type="paragraph" w:styleId="NormalWeb">
    <w:name w:val="Normal (Web)"/>
    <w:basedOn w:val="Normal"/>
    <w:uiPriority w:val="99"/>
    <w:unhideWhenUsed/>
    <w:rsid w:val="009810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UXoeViiDNbprsKW4X3NIC4J+w==">CgMxLjA4AHIhMXY3MjRQY3hkT1hYZ1BoTW1NZ3NnaXZZaFhraGR5ZXZ3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2024-07-11T02:55:00Z</dcterms:created>
  <dcterms:modified xsi:type="dcterms:W3CDTF">2024-07-11T02:55:00Z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76e2ebf86b69b204fbc1669526840224e480568d1c35e4c0b8ec3552f599ca15</vt:lpwstr>
  </property>
</Properties>
</file>