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DC567" w14:textId="1CAA9600" w:rsidR="001C3AD0" w:rsidRPr="005837D6" w:rsidRDefault="001C3AD0" w:rsidP="005837D6">
      <w:pPr>
        <w:pStyle w:val="NormalWeb"/>
        <w:tabs>
          <w:tab w:val="left" w:pos="540"/>
        </w:tabs>
        <w:spacing w:before="0" w:beforeAutospacing="0" w:after="120" w:afterAutospacing="0" w:line="360" w:lineRule="auto"/>
        <w:rPr>
          <w:rFonts w:ascii="Arial" w:hAnsi="Arial" w:cs="Arial"/>
          <w:b/>
          <w:bCs/>
          <w:color w:val="010000"/>
          <w:sz w:val="20"/>
          <w:szCs w:val="20"/>
        </w:rPr>
      </w:pPr>
      <w:bookmarkStart w:id="0" w:name="_GoBack"/>
      <w:bookmarkEnd w:id="0"/>
      <w:r w:rsidRPr="005837D6">
        <w:rPr>
          <w:rFonts w:ascii="Arial" w:hAnsi="Arial" w:cs="Arial"/>
          <w:b/>
          <w:color w:val="010000"/>
          <w:sz w:val="20"/>
        </w:rPr>
        <w:t>PLO: Board Resolution</w:t>
      </w:r>
    </w:p>
    <w:p w14:paraId="59EC809C" w14:textId="0F2924CE" w:rsidR="001C3AD0" w:rsidRPr="005837D6" w:rsidRDefault="001C3AD0" w:rsidP="005837D6">
      <w:pPr>
        <w:pStyle w:val="NormalWeb"/>
        <w:tabs>
          <w:tab w:val="left" w:pos="540"/>
        </w:tabs>
        <w:spacing w:before="0" w:beforeAutospacing="0" w:after="120" w:afterAutospacing="0" w:line="360" w:lineRule="auto"/>
        <w:rPr>
          <w:rFonts w:ascii="Arial" w:hAnsi="Arial" w:cs="Arial"/>
          <w:color w:val="010000"/>
          <w:sz w:val="20"/>
          <w:szCs w:val="20"/>
        </w:rPr>
      </w:pPr>
      <w:r w:rsidRPr="005837D6">
        <w:rPr>
          <w:rFonts w:ascii="Arial" w:hAnsi="Arial" w:cs="Arial"/>
          <w:color w:val="010000"/>
          <w:sz w:val="20"/>
        </w:rPr>
        <w:t>On July 09, 2024,</w:t>
      </w:r>
      <w:r w:rsidR="005837D6" w:rsidRPr="005837D6">
        <w:rPr>
          <w:rFonts w:ascii="Arial" w:hAnsi="Arial" w:cs="Arial"/>
          <w:color w:val="010000"/>
          <w:sz w:val="20"/>
          <w:lang w:val="vi-VN"/>
        </w:rPr>
        <w:t xml:space="preserve"> </w:t>
      </w:r>
      <w:r w:rsidRPr="005837D6">
        <w:rPr>
          <w:rFonts w:ascii="Arial" w:hAnsi="Arial" w:cs="Arial"/>
          <w:color w:val="010000"/>
          <w:sz w:val="20"/>
        </w:rPr>
        <w:t>Petec Logistics Joint Stock Company announced Resolution No. 14/2022-2027/NQ-HDQT as follows:</w:t>
      </w:r>
    </w:p>
    <w:p w14:paraId="25DB6C00" w14:textId="625078F2" w:rsidR="004B286B" w:rsidRPr="005837D6" w:rsidRDefault="00DC6AF3" w:rsidP="005837D6">
      <w:pPr>
        <w:pStyle w:val="BodyText"/>
        <w:tabs>
          <w:tab w:val="left" w:pos="540"/>
        </w:tabs>
        <w:spacing w:after="120" w:line="360" w:lineRule="auto"/>
        <w:rPr>
          <w:rFonts w:ascii="Arial" w:hAnsi="Arial" w:cs="Arial"/>
          <w:color w:val="010000"/>
          <w:sz w:val="20"/>
          <w:szCs w:val="20"/>
        </w:rPr>
      </w:pPr>
      <w:r w:rsidRPr="005837D6">
        <w:rPr>
          <w:rFonts w:ascii="Arial" w:hAnsi="Arial" w:cs="Arial"/>
          <w:color w:val="010000"/>
          <w:sz w:val="20"/>
        </w:rPr>
        <w:t xml:space="preserve">Article 1: Agree with the additional contents of the Proposal presented at the Annual General Meeting of Shareholders 2024 (In addition to the Reports and Proposals that were agreed to be submitted to the Annual General Mandate No. 13/2022 -2027/NQ - </w:t>
      </w:r>
      <w:r w:rsidR="005837D6" w:rsidRPr="005837D6">
        <w:rPr>
          <w:rFonts w:ascii="Arial" w:hAnsi="Arial" w:cs="Arial"/>
          <w:color w:val="010000"/>
          <w:sz w:val="20"/>
          <w:lang w:val="vi-VN"/>
        </w:rPr>
        <w:t>HD</w:t>
      </w:r>
      <w:r w:rsidRPr="005837D6">
        <w:rPr>
          <w:rFonts w:ascii="Arial" w:hAnsi="Arial" w:cs="Arial"/>
          <w:color w:val="010000"/>
          <w:sz w:val="20"/>
        </w:rPr>
        <w:t>QT dated May 28, 2024) as follows:</w:t>
      </w:r>
    </w:p>
    <w:p w14:paraId="6DCAFDEF" w14:textId="6B3FB3C8" w:rsidR="004B286B" w:rsidRPr="005837D6" w:rsidRDefault="005837D6" w:rsidP="005837D6">
      <w:pPr>
        <w:pStyle w:val="BodyText"/>
        <w:numPr>
          <w:ilvl w:val="0"/>
          <w:numId w:val="2"/>
        </w:numPr>
        <w:tabs>
          <w:tab w:val="left" w:pos="540"/>
        </w:tabs>
        <w:spacing w:after="120" w:line="360" w:lineRule="auto"/>
        <w:ind w:left="0" w:firstLine="0"/>
        <w:rPr>
          <w:rFonts w:ascii="Arial" w:hAnsi="Arial" w:cs="Arial"/>
          <w:color w:val="010000"/>
          <w:sz w:val="20"/>
          <w:szCs w:val="20"/>
        </w:rPr>
      </w:pPr>
      <w:r w:rsidRPr="005837D6">
        <w:rPr>
          <w:rFonts w:ascii="Arial" w:hAnsi="Arial" w:cs="Arial"/>
          <w:color w:val="010000"/>
          <w:sz w:val="20"/>
        </w:rPr>
        <w:t xml:space="preserve">Proposal on </w:t>
      </w:r>
      <w:r w:rsidRPr="005837D6">
        <w:rPr>
          <w:rFonts w:ascii="Arial" w:hAnsi="Arial" w:cs="Arial"/>
          <w:color w:val="010000"/>
          <w:sz w:val="20"/>
          <w:lang w:val="vi-VN"/>
        </w:rPr>
        <w:t>a</w:t>
      </w:r>
      <w:r w:rsidRPr="005837D6">
        <w:rPr>
          <w:rFonts w:ascii="Arial" w:hAnsi="Arial" w:cs="Arial"/>
          <w:color w:val="010000"/>
          <w:sz w:val="20"/>
        </w:rPr>
        <w:t xml:space="preserve">mending and </w:t>
      </w:r>
      <w:r w:rsidRPr="005837D6">
        <w:rPr>
          <w:rFonts w:ascii="Arial" w:hAnsi="Arial" w:cs="Arial"/>
          <w:color w:val="010000"/>
          <w:sz w:val="20"/>
          <w:lang w:val="vi-VN"/>
        </w:rPr>
        <w:t>s</w:t>
      </w:r>
      <w:r w:rsidR="00DC6AF3" w:rsidRPr="005837D6">
        <w:rPr>
          <w:rFonts w:ascii="Arial" w:hAnsi="Arial" w:cs="Arial"/>
          <w:color w:val="010000"/>
          <w:sz w:val="20"/>
        </w:rPr>
        <w:t xml:space="preserve">upplementing the Charter </w:t>
      </w:r>
      <w:r w:rsidRPr="005837D6">
        <w:rPr>
          <w:rFonts w:ascii="Arial" w:hAnsi="Arial" w:cs="Arial"/>
          <w:color w:val="010000"/>
          <w:sz w:val="20"/>
          <w:lang w:val="vi-VN"/>
        </w:rPr>
        <w:t xml:space="preserve">on </w:t>
      </w:r>
      <w:r w:rsidR="00DC6AF3" w:rsidRPr="005837D6">
        <w:rPr>
          <w:rFonts w:ascii="Arial" w:hAnsi="Arial" w:cs="Arial"/>
          <w:color w:val="010000"/>
          <w:sz w:val="20"/>
        </w:rPr>
        <w:t>Organization and Operation of the Company;</w:t>
      </w:r>
    </w:p>
    <w:p w14:paraId="1F7CB409" w14:textId="6925D3F4" w:rsidR="004B286B" w:rsidRPr="005837D6" w:rsidRDefault="00DC6AF3" w:rsidP="005837D6">
      <w:pPr>
        <w:pStyle w:val="BodyText"/>
        <w:numPr>
          <w:ilvl w:val="0"/>
          <w:numId w:val="2"/>
        </w:numPr>
        <w:tabs>
          <w:tab w:val="left" w:pos="540"/>
        </w:tabs>
        <w:spacing w:after="120" w:line="360" w:lineRule="auto"/>
        <w:ind w:left="0" w:firstLine="0"/>
        <w:rPr>
          <w:rFonts w:ascii="Arial" w:hAnsi="Arial" w:cs="Arial"/>
          <w:color w:val="010000"/>
          <w:sz w:val="20"/>
          <w:szCs w:val="20"/>
        </w:rPr>
      </w:pPr>
      <w:r w:rsidRPr="005837D6">
        <w:rPr>
          <w:rFonts w:ascii="Arial" w:hAnsi="Arial" w:cs="Arial"/>
          <w:color w:val="010000"/>
          <w:sz w:val="20"/>
        </w:rPr>
        <w:t xml:space="preserve">Proposal on approving the amended operational regulations of the Board of Directors; </w:t>
      </w:r>
    </w:p>
    <w:p w14:paraId="0E137AA4" w14:textId="6B41366B" w:rsidR="004B286B" w:rsidRPr="005837D6" w:rsidRDefault="00DC6AF3" w:rsidP="005837D6">
      <w:pPr>
        <w:pStyle w:val="BodyText"/>
        <w:numPr>
          <w:ilvl w:val="0"/>
          <w:numId w:val="2"/>
        </w:numPr>
        <w:tabs>
          <w:tab w:val="left" w:pos="540"/>
        </w:tabs>
        <w:spacing w:after="120" w:line="360" w:lineRule="auto"/>
        <w:ind w:left="0" w:firstLine="0"/>
        <w:rPr>
          <w:rFonts w:ascii="Arial" w:hAnsi="Arial" w:cs="Arial"/>
          <w:color w:val="010000"/>
          <w:sz w:val="20"/>
          <w:szCs w:val="20"/>
        </w:rPr>
      </w:pPr>
      <w:r w:rsidRPr="005837D6">
        <w:rPr>
          <w:rFonts w:ascii="Arial" w:hAnsi="Arial" w:cs="Arial"/>
          <w:color w:val="010000"/>
          <w:sz w:val="20"/>
        </w:rPr>
        <w:t xml:space="preserve">Proposal on approving the amended operational regulations of the Supervisory Board; </w:t>
      </w:r>
    </w:p>
    <w:p w14:paraId="1C548FFD" w14:textId="3FD18D99" w:rsidR="004B286B" w:rsidRPr="005837D6" w:rsidRDefault="00DC6AF3" w:rsidP="005837D6">
      <w:pPr>
        <w:pStyle w:val="BodyText"/>
        <w:numPr>
          <w:ilvl w:val="0"/>
          <w:numId w:val="2"/>
        </w:numPr>
        <w:tabs>
          <w:tab w:val="left" w:pos="540"/>
        </w:tabs>
        <w:spacing w:after="120" w:line="360" w:lineRule="auto"/>
        <w:ind w:left="0" w:firstLine="0"/>
        <w:rPr>
          <w:rFonts w:ascii="Arial" w:hAnsi="Arial" w:cs="Arial"/>
          <w:color w:val="010000"/>
          <w:sz w:val="20"/>
          <w:szCs w:val="20"/>
        </w:rPr>
      </w:pPr>
      <w:r w:rsidRPr="005837D6">
        <w:rPr>
          <w:rFonts w:ascii="Arial" w:hAnsi="Arial" w:cs="Arial"/>
          <w:color w:val="010000"/>
          <w:sz w:val="20"/>
        </w:rPr>
        <w:t xml:space="preserve">Proposal on approving the internal regulations on corporate governance; </w:t>
      </w:r>
    </w:p>
    <w:p w14:paraId="7324AF67" w14:textId="77777777" w:rsidR="004B286B" w:rsidRPr="005837D6" w:rsidRDefault="00DC6AF3" w:rsidP="005837D6">
      <w:pPr>
        <w:pStyle w:val="BodyText"/>
        <w:tabs>
          <w:tab w:val="left" w:pos="540"/>
        </w:tabs>
        <w:spacing w:after="120" w:line="360" w:lineRule="auto"/>
        <w:rPr>
          <w:rFonts w:ascii="Arial" w:hAnsi="Arial" w:cs="Arial"/>
          <w:color w:val="010000"/>
          <w:sz w:val="20"/>
          <w:szCs w:val="20"/>
        </w:rPr>
      </w:pPr>
      <w:r w:rsidRPr="005837D6">
        <w:rPr>
          <w:rFonts w:ascii="Arial" w:hAnsi="Arial" w:cs="Arial"/>
          <w:color w:val="010000"/>
          <w:sz w:val="20"/>
        </w:rPr>
        <w:t xml:space="preserve">Assign the Executive Board to complete the Proposals mentioned above to present at the Annual General Meeting of Shareholders 2024. </w:t>
      </w:r>
    </w:p>
    <w:p w14:paraId="616A0218" w14:textId="77777777" w:rsidR="004B286B" w:rsidRPr="005837D6" w:rsidRDefault="00DC6AF3" w:rsidP="005837D6">
      <w:pPr>
        <w:pStyle w:val="BodyText"/>
        <w:tabs>
          <w:tab w:val="left" w:pos="540"/>
        </w:tabs>
        <w:spacing w:after="120" w:line="360" w:lineRule="auto"/>
        <w:rPr>
          <w:rFonts w:ascii="Arial" w:hAnsi="Arial" w:cs="Arial"/>
          <w:color w:val="010000"/>
          <w:sz w:val="20"/>
          <w:szCs w:val="20"/>
        </w:rPr>
      </w:pPr>
      <w:r w:rsidRPr="005837D6">
        <w:rPr>
          <w:rFonts w:ascii="Arial" w:hAnsi="Arial" w:cs="Arial"/>
          <w:color w:val="010000"/>
          <w:sz w:val="20"/>
        </w:rPr>
        <w:t>Article 2: Members of the Board of Directors, the Supervisory Board and the Executive Board are responsible for implementing this Resolution.</w:t>
      </w:r>
    </w:p>
    <w:sectPr w:rsidR="004B286B" w:rsidRPr="005837D6" w:rsidSect="005837D6">
      <w:pgSz w:w="11906" w:h="16838"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AE33A" w14:textId="77777777" w:rsidR="00A75715" w:rsidRPr="001C3AD0" w:rsidRDefault="00A75715">
      <w:r w:rsidRPr="001C3AD0">
        <w:separator/>
      </w:r>
    </w:p>
  </w:endnote>
  <w:endnote w:type="continuationSeparator" w:id="0">
    <w:p w14:paraId="0A1B5C92" w14:textId="77777777" w:rsidR="00A75715" w:rsidRPr="001C3AD0" w:rsidRDefault="00A75715">
      <w:r w:rsidRPr="001C3A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Aptos Display">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C7938" w14:textId="77777777" w:rsidR="00A75715" w:rsidRPr="001C3AD0" w:rsidRDefault="00A75715"/>
  </w:footnote>
  <w:footnote w:type="continuationSeparator" w:id="0">
    <w:p w14:paraId="1BCD16F6" w14:textId="77777777" w:rsidR="00A75715" w:rsidRPr="001C3AD0" w:rsidRDefault="00A757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15B71"/>
    <w:multiLevelType w:val="hybridMultilevel"/>
    <w:tmpl w:val="7474126E"/>
    <w:lvl w:ilvl="0" w:tplc="469C6628">
      <w:start w:val="1"/>
      <w:numFmt w:val="bullet"/>
      <w:lvlText w:val=""/>
      <w:lvlJc w:val="left"/>
      <w:pPr>
        <w:ind w:left="720" w:hanging="360"/>
      </w:pPr>
      <w:rPr>
        <w:rFonts w:ascii="Symbol" w:hAnsi="Symbol" w:hint="default"/>
        <w:b w:val="0"/>
        <w:i w:val="0"/>
        <w:sz w:val="20"/>
      </w:rPr>
    </w:lvl>
    <w:lvl w:ilvl="1" w:tplc="58CAD39C" w:tentative="1">
      <w:start w:val="1"/>
      <w:numFmt w:val="bullet"/>
      <w:lvlText w:val="o"/>
      <w:lvlJc w:val="left"/>
      <w:pPr>
        <w:ind w:left="1440" w:hanging="360"/>
      </w:pPr>
      <w:rPr>
        <w:rFonts w:ascii="Courier New" w:hAnsi="Courier New" w:cs="Courier New" w:hint="default"/>
        <w:b w:val="0"/>
        <w:i w:val="0"/>
        <w:sz w:val="20"/>
      </w:rPr>
    </w:lvl>
    <w:lvl w:ilvl="2" w:tplc="71345020"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5A5F1C"/>
    <w:multiLevelType w:val="multilevel"/>
    <w:tmpl w:val="DC3EBC88"/>
    <w:lvl w:ilvl="0">
      <w:start w:val="1"/>
      <w:numFmt w:val="bullet"/>
      <w:lvlText w:val="-"/>
      <w:lvlJc w:val="left"/>
      <w:rPr>
        <w:rFonts w:ascii="Times New Roman" w:eastAsia="Times New Roman" w:hAnsi="Times New Roman" w:cs="Times New Roman"/>
        <w:b w:val="0"/>
        <w:bCs w:val="0"/>
        <w:i/>
        <w:iCs/>
        <w:smallCaps w:val="0"/>
        <w:strike w:val="0"/>
        <w:color w:val="4D4F58"/>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6B"/>
    <w:rsid w:val="001C3AD0"/>
    <w:rsid w:val="002F3BDF"/>
    <w:rsid w:val="004B286B"/>
    <w:rsid w:val="005837D6"/>
    <w:rsid w:val="005A3104"/>
    <w:rsid w:val="007220D0"/>
    <w:rsid w:val="00A75715"/>
    <w:rsid w:val="00DC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E0F63"/>
  <w15:docId w15:val="{406D8BB7-01A5-4F28-8313-8D90474C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4D4F58"/>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D4F5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4D4F58"/>
      <w:sz w:val="30"/>
      <w:szCs w:val="30"/>
      <w:u w:val="none"/>
      <w:shd w:val="clear" w:color="auto" w:fill="auto"/>
    </w:rPr>
  </w:style>
  <w:style w:type="paragraph" w:customStyle="1" w:styleId="Bodytext20">
    <w:name w:val="Body text (2)"/>
    <w:basedOn w:val="Normal"/>
    <w:link w:val="Bodytext2"/>
    <w:pPr>
      <w:spacing w:line="154" w:lineRule="auto"/>
      <w:ind w:firstLine="560"/>
    </w:pPr>
    <w:rPr>
      <w:rFonts w:ascii="Arial" w:eastAsia="Arial" w:hAnsi="Arial" w:cs="Arial"/>
      <w:sz w:val="8"/>
      <w:szCs w:val="8"/>
    </w:rPr>
  </w:style>
  <w:style w:type="paragraph" w:customStyle="1" w:styleId="Bodytext50">
    <w:name w:val="Body text (5)"/>
    <w:basedOn w:val="Normal"/>
    <w:link w:val="Bodytext5"/>
    <w:rPr>
      <w:rFonts w:ascii="Arial" w:eastAsia="Arial" w:hAnsi="Arial" w:cs="Arial"/>
      <w:sz w:val="20"/>
      <w:szCs w:val="20"/>
    </w:rPr>
  </w:style>
  <w:style w:type="paragraph" w:customStyle="1" w:styleId="Bodytext30">
    <w:name w:val="Body text (3)"/>
    <w:basedOn w:val="Normal"/>
    <w:link w:val="Bodytext3"/>
    <w:pPr>
      <w:spacing w:line="271" w:lineRule="auto"/>
      <w:ind w:left="2660"/>
    </w:pPr>
    <w:rPr>
      <w:rFonts w:ascii="Times New Roman" w:eastAsia="Times New Roman" w:hAnsi="Times New Roman" w:cs="Times New Roman"/>
      <w:color w:val="4D4F58"/>
      <w:sz w:val="20"/>
      <w:szCs w:val="20"/>
    </w:rPr>
  </w:style>
  <w:style w:type="paragraph" w:styleId="BodyText">
    <w:name w:val="Body Text"/>
    <w:basedOn w:val="Normal"/>
    <w:link w:val="BodyTextChar"/>
    <w:qFormat/>
    <w:rPr>
      <w:rFonts w:ascii="Times New Roman" w:eastAsia="Times New Roman" w:hAnsi="Times New Roman" w:cs="Times New Roman"/>
      <w:color w:val="4D4F58"/>
    </w:rPr>
  </w:style>
  <w:style w:type="paragraph" w:customStyle="1" w:styleId="Bodytext40">
    <w:name w:val="Body text (4)"/>
    <w:basedOn w:val="Normal"/>
    <w:link w:val="Bodytext4"/>
    <w:pPr>
      <w:jc w:val="center"/>
    </w:pPr>
    <w:rPr>
      <w:rFonts w:ascii="Times New Roman" w:eastAsia="Times New Roman" w:hAnsi="Times New Roman" w:cs="Times New Roman"/>
      <w:b/>
      <w:bCs/>
      <w:color w:val="4D4F58"/>
      <w:sz w:val="30"/>
      <w:szCs w:val="30"/>
    </w:rPr>
  </w:style>
  <w:style w:type="paragraph" w:styleId="NormalWeb">
    <w:name w:val="Normal (Web)"/>
    <w:basedOn w:val="Normal"/>
    <w:uiPriority w:val="99"/>
    <w:unhideWhenUsed/>
    <w:rsid w:val="001C3AD0"/>
    <w:pPr>
      <w:widowControl/>
      <w:spacing w:before="100" w:beforeAutospacing="1" w:after="100" w:afterAutospacing="1"/>
    </w:pPr>
    <w:rPr>
      <w:rFonts w:ascii="Times New Roman" w:eastAsia="Times New Roman" w:hAnsi="Times New Roman" w:cs="Times New Roman"/>
      <w:color w:val="auto"/>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49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4286B-C96B-49B4-B5BA-EF9AB97F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2024-07-12T03:16:00Z</dcterms:created>
  <dcterms:modified xsi:type="dcterms:W3CDTF">2024-07-12T03:16:00Z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612a65e77343d1072c1c03f47e91227940f7aa7b1aacbd2bfa3bcb1d9caa5f2d</vt:lpwstr>
  </property>
</Properties>
</file>