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169BD" w:rsidRPr="006C54BB" w:rsidRDefault="00446D8B" w:rsidP="00502B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C54BB">
        <w:rPr>
          <w:rFonts w:ascii="Arial" w:hAnsi="Arial" w:cs="Arial"/>
          <w:b/>
          <w:color w:val="010000"/>
          <w:sz w:val="20"/>
        </w:rPr>
        <w:t xml:space="preserve">DTG: Board Resolution </w:t>
      </w:r>
    </w:p>
    <w:p w14:paraId="00000002" w14:textId="77777777" w:rsidR="009169BD" w:rsidRPr="006C54BB" w:rsidRDefault="00446D8B" w:rsidP="00502B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On July 09, 2024, Tipharco Pharmaceutical Joint Stock Company announced Resolution No. 25/2024/NQ-HDQT-DTG on approving the registration to increase the Company's charter capital and amending and supplementing the Company's Charter as follows:</w:t>
      </w:r>
    </w:p>
    <w:p w14:paraId="00000004" w14:textId="1F6D32A7" w:rsidR="009169BD" w:rsidRPr="006C54BB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‎‎Article 1.</w:t>
      </w:r>
      <w:r w:rsidR="006C54BB" w:rsidRPr="006C54BB">
        <w:rPr>
          <w:rFonts w:ascii="Arial" w:eastAsia="Arial" w:hAnsi="Arial" w:cs="Arial"/>
          <w:color w:val="010000"/>
          <w:sz w:val="20"/>
          <w:szCs w:val="20"/>
        </w:rPr>
        <w:t xml:space="preserve"> </w:t>
      </w:r>
      <w:r w:rsidRPr="006C54BB">
        <w:rPr>
          <w:rFonts w:ascii="Arial" w:hAnsi="Arial" w:cs="Arial"/>
          <w:color w:val="010000"/>
          <w:sz w:val="20"/>
        </w:rPr>
        <w:t>Approve the increase in the Company’s charter capital from the share issuance for dividend payment 2023:</w:t>
      </w:r>
    </w:p>
    <w:p w14:paraId="00000005" w14:textId="77777777" w:rsidR="009169BD" w:rsidRPr="006C54BB" w:rsidRDefault="00446D8B" w:rsidP="00502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3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Increase the Company's charter capital by VND10,893,630,000 due to issuing shares to pay dividends in 2023 to existing shareholders of Tipharco Pharmaceutical Joint Stock Company on June 20, 2024.</w:t>
      </w:r>
    </w:p>
    <w:p w14:paraId="00000006" w14:textId="77777777" w:rsidR="009169BD" w:rsidRPr="006C54BB" w:rsidRDefault="00446D8B" w:rsidP="00502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3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Total number of distributed shares: 1,089,363 shares, accounting for 99.99%.</w:t>
      </w:r>
    </w:p>
    <w:p w14:paraId="00000007" w14:textId="77777777" w:rsidR="009169BD" w:rsidRPr="006C54BB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Total number of shares allowed to be issued.</w:t>
      </w:r>
    </w:p>
    <w:p w14:paraId="00000008" w14:textId="3B3D039D" w:rsidR="009169BD" w:rsidRPr="006C54BB" w:rsidRDefault="00446D8B" w:rsidP="00502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3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The charter capital of the Company after increasing is VND83,525,730,000 (equivalent to 8,352,573 shares).</w:t>
      </w:r>
    </w:p>
    <w:p w14:paraId="00000009" w14:textId="77777777" w:rsidR="009169BD" w:rsidRPr="006C54BB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‎‎Article 2. Approve amending and supplementing the Company’s Charter:</w:t>
      </w:r>
    </w:p>
    <w:p w14:paraId="0000000A" w14:textId="5F67A0E1" w:rsidR="009169BD" w:rsidRPr="006C54BB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Approve amending and supplementing the Charter of Tipharco Pharmaceutical Joint Stock Company in Clause 1, Article 6 of the Charter (amended and supplemented on September 18, 2023) to comply with the content of changes</w:t>
      </w:r>
      <w:r w:rsidR="006C54BB" w:rsidRPr="006C54BB">
        <w:rPr>
          <w:rFonts w:ascii="Arial" w:hAnsi="Arial" w:cs="Arial"/>
          <w:color w:val="010000"/>
          <w:sz w:val="20"/>
        </w:rPr>
        <w:t xml:space="preserve"> in the charter capital of the C</w:t>
      </w:r>
      <w:r w:rsidRPr="006C54BB">
        <w:rPr>
          <w:rFonts w:ascii="Arial" w:hAnsi="Arial" w:cs="Arial"/>
          <w:color w:val="010000"/>
          <w:sz w:val="20"/>
        </w:rPr>
        <w:t>ompany. In details:</w:t>
      </w:r>
    </w:p>
    <w:p w14:paraId="0000000B" w14:textId="77777777" w:rsidR="009169BD" w:rsidRPr="00463A03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63A03">
        <w:rPr>
          <w:rFonts w:ascii="Arial" w:hAnsi="Arial" w:cs="Arial"/>
          <w:b/>
          <w:color w:val="010000"/>
          <w:sz w:val="20"/>
        </w:rPr>
        <w:t>Before the amendment:</w:t>
      </w:r>
    </w:p>
    <w:p w14:paraId="0000000C" w14:textId="77777777" w:rsidR="009169BD" w:rsidRPr="006C54BB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Clause 1, Article 6</w:t>
      </w:r>
    </w:p>
    <w:p w14:paraId="0000000D" w14:textId="77777777" w:rsidR="009169BD" w:rsidRPr="006C54BB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The Charter capital of the Company: VND72,632,100,000;</w:t>
      </w:r>
    </w:p>
    <w:p w14:paraId="0000000E" w14:textId="77777777" w:rsidR="009169BD" w:rsidRPr="006C54BB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 xml:space="preserve">The total charter capital of the Company is divided into </w:t>
      </w:r>
      <w:bookmarkStart w:id="0" w:name="_GoBack"/>
      <w:bookmarkEnd w:id="0"/>
      <w:r w:rsidRPr="006C54BB">
        <w:rPr>
          <w:rFonts w:ascii="Arial" w:hAnsi="Arial" w:cs="Arial"/>
          <w:color w:val="010000"/>
          <w:sz w:val="20"/>
        </w:rPr>
        <w:t>7,263,210 shares with a par value of VND10,000/share.</w:t>
      </w:r>
    </w:p>
    <w:p w14:paraId="0000000F" w14:textId="77777777" w:rsidR="009169BD" w:rsidRPr="00463A03" w:rsidRDefault="00446D8B" w:rsidP="00502B5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19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63A03">
        <w:rPr>
          <w:rFonts w:ascii="Arial" w:hAnsi="Arial" w:cs="Arial"/>
          <w:b/>
          <w:color w:val="010000"/>
          <w:sz w:val="20"/>
        </w:rPr>
        <w:t>After amendment:</w:t>
      </w:r>
      <w:r w:rsidRPr="00463A03">
        <w:rPr>
          <w:rFonts w:ascii="Arial" w:hAnsi="Arial" w:cs="Arial"/>
          <w:b/>
          <w:color w:val="010000"/>
          <w:sz w:val="20"/>
        </w:rPr>
        <w:tab/>
      </w:r>
      <w:r w:rsidRPr="00463A03">
        <w:rPr>
          <w:rFonts w:ascii="Arial" w:hAnsi="Arial" w:cs="Arial"/>
          <w:b/>
          <w:color w:val="010000"/>
          <w:sz w:val="20"/>
        </w:rPr>
        <w:tab/>
      </w:r>
    </w:p>
    <w:p w14:paraId="00000010" w14:textId="77777777" w:rsidR="009169BD" w:rsidRPr="006C54BB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1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Clause 1, Article 6</w:t>
      </w:r>
      <w:r w:rsidRPr="006C54BB">
        <w:rPr>
          <w:rFonts w:ascii="Arial" w:hAnsi="Arial" w:cs="Arial"/>
          <w:color w:val="010000"/>
          <w:sz w:val="20"/>
        </w:rPr>
        <w:tab/>
      </w:r>
    </w:p>
    <w:p w14:paraId="00000011" w14:textId="77777777" w:rsidR="009169BD" w:rsidRPr="006C54BB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The Charter capital of the Company: VND83,525,730,000;</w:t>
      </w:r>
    </w:p>
    <w:p w14:paraId="00000012" w14:textId="77777777" w:rsidR="009169BD" w:rsidRPr="006C54BB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The total charter capital of the Company is divided into 8,352,573 shares with a par value of VND10,000/share.</w:t>
      </w:r>
    </w:p>
    <w:p w14:paraId="00000013" w14:textId="64542486" w:rsidR="009169BD" w:rsidRPr="006C54BB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 xml:space="preserve">‎‎Article 3. Approve </w:t>
      </w:r>
      <w:r w:rsidR="006C54BB" w:rsidRPr="006C54BB">
        <w:rPr>
          <w:rFonts w:ascii="Arial" w:hAnsi="Arial" w:cs="Arial"/>
          <w:color w:val="010000"/>
          <w:sz w:val="20"/>
        </w:rPr>
        <w:t>on authorizing</w:t>
      </w:r>
      <w:r w:rsidRPr="006C54BB">
        <w:rPr>
          <w:rFonts w:ascii="Arial" w:hAnsi="Arial" w:cs="Arial"/>
          <w:color w:val="010000"/>
          <w:sz w:val="20"/>
        </w:rPr>
        <w:t xml:space="preserve"> Mr. Le Thanh Tung - the Vice Chair of the Board of Directors-cum-General Manager and the Legal Representative of the Company to direct the implementation and completion of legal procedures related to the voting contents as above.</w:t>
      </w:r>
    </w:p>
    <w:p w14:paraId="00000014" w14:textId="1A8554B0" w:rsidR="009169BD" w:rsidRPr="006C54BB" w:rsidRDefault="00446D8B" w:rsidP="00502B5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54BB">
        <w:rPr>
          <w:rFonts w:ascii="Arial" w:hAnsi="Arial" w:cs="Arial"/>
          <w:color w:val="010000"/>
          <w:sz w:val="20"/>
        </w:rPr>
        <w:t>‎‎Article 4. This Resolution takes effect from the date of its signing. Members of the Board of Directors, the Executive Board and affiliated Divisions/Departments/Offices and individuals are responsible for implementing this Resolution</w:t>
      </w:r>
      <w:r w:rsidR="006C54BB" w:rsidRPr="006C54BB">
        <w:rPr>
          <w:rFonts w:ascii="Arial" w:hAnsi="Arial" w:cs="Arial"/>
          <w:color w:val="010000"/>
          <w:sz w:val="20"/>
        </w:rPr>
        <w:t>.</w:t>
      </w:r>
    </w:p>
    <w:sectPr w:rsidR="009169BD" w:rsidRPr="006C54BB" w:rsidSect="006C54BB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7E194" w14:textId="77777777" w:rsidR="0003507E" w:rsidRDefault="0003507E" w:rsidP="006C54BB">
      <w:r>
        <w:separator/>
      </w:r>
    </w:p>
  </w:endnote>
  <w:endnote w:type="continuationSeparator" w:id="0">
    <w:p w14:paraId="6A42F65A" w14:textId="77777777" w:rsidR="0003507E" w:rsidRDefault="0003507E" w:rsidP="006C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161F8" w14:textId="77777777" w:rsidR="0003507E" w:rsidRDefault="0003507E" w:rsidP="006C54BB">
      <w:r>
        <w:separator/>
      </w:r>
    </w:p>
  </w:footnote>
  <w:footnote w:type="continuationSeparator" w:id="0">
    <w:p w14:paraId="5FA106C3" w14:textId="77777777" w:rsidR="0003507E" w:rsidRDefault="0003507E" w:rsidP="006C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E3F60"/>
    <w:multiLevelType w:val="multilevel"/>
    <w:tmpl w:val="3132AD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BD"/>
    <w:rsid w:val="0003507E"/>
    <w:rsid w:val="00446D8B"/>
    <w:rsid w:val="00463A03"/>
    <w:rsid w:val="00502B54"/>
    <w:rsid w:val="006C54BB"/>
    <w:rsid w:val="0091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BD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CA676D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Arial" w:eastAsia="Arial" w:hAnsi="Arial" w:cs="Arial"/>
      <w:b/>
      <w:bCs/>
      <w:color w:val="CA676D"/>
      <w:sz w:val="19"/>
      <w:szCs w:val="19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072B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C5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4BB"/>
    <w:rPr>
      <w:noProof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5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4BB"/>
    <w:rPr>
      <w:noProof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CA676D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Arial" w:eastAsia="Arial" w:hAnsi="Arial" w:cs="Arial"/>
      <w:b/>
      <w:bCs/>
      <w:color w:val="CA676D"/>
      <w:sz w:val="19"/>
      <w:szCs w:val="19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072B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C5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4BB"/>
    <w:rPr>
      <w:noProof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5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4BB"/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H7r93hsLC9oM8+wnuYEsgbmhA==">CgMxLjA4AHIhMVdfd3VsSmtlRmhIeVlOYlctd3A2ZXNsdVM1U3VKUnN5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5</cp:revision>
  <dcterms:created xsi:type="dcterms:W3CDTF">2024-07-12T03:12:00Z</dcterms:created>
  <dcterms:modified xsi:type="dcterms:W3CDTF">2024-07-15T03:49:00Z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ea574d3ab29c1c87a3de825cd13b25853702c557943ec7954e4a4885df798907</vt:lpwstr>
  </property>
</Properties>
</file>