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E7" w:rsidRPr="004B55D5" w:rsidRDefault="004876DF" w:rsidP="00A73A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B55D5">
        <w:rPr>
          <w:rFonts w:ascii="Arial" w:hAnsi="Arial" w:cs="Arial"/>
          <w:b/>
          <w:color w:val="010000"/>
          <w:sz w:val="20"/>
        </w:rPr>
        <w:t>SHN: Information disclosure on the payment of the bond principal and interest</w:t>
      </w:r>
    </w:p>
    <w:p w:rsidR="005326E7" w:rsidRPr="004B55D5" w:rsidRDefault="004876DF" w:rsidP="00A73A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5D5">
        <w:rPr>
          <w:rFonts w:ascii="Arial" w:hAnsi="Arial" w:cs="Arial"/>
          <w:color w:val="010000"/>
          <w:sz w:val="20"/>
        </w:rPr>
        <w:t>On July 10, 2021, Hanoi Investment General Corporation announc</w:t>
      </w:r>
      <w:bookmarkStart w:id="0" w:name="_GoBack"/>
      <w:bookmarkEnd w:id="0"/>
      <w:r w:rsidRPr="004B55D5">
        <w:rPr>
          <w:rFonts w:ascii="Arial" w:hAnsi="Arial" w:cs="Arial"/>
          <w:color w:val="010000"/>
          <w:sz w:val="20"/>
        </w:rPr>
        <w:t>ed Official Dispatch No. 100/BCSHN/2024 on the information disclosure on the payment of principal and interest for the first 6 months of 2024 as follows:</w:t>
      </w:r>
    </w:p>
    <w:p w:rsidR="005326E7" w:rsidRPr="004B55D5" w:rsidRDefault="004876DF" w:rsidP="00A73A7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5D5">
        <w:rPr>
          <w:rFonts w:ascii="Arial" w:hAnsi="Arial" w:cs="Arial"/>
          <w:color w:val="010000"/>
          <w:sz w:val="20"/>
        </w:rPr>
        <w:t>Report on the payment of the bond principal and interest Reporting period for the first 6 months of 2024 (from January 1, 2024 to June 30, 2024)</w:t>
      </w:r>
    </w:p>
    <w:p w:rsidR="005326E7" w:rsidRPr="004B55D5" w:rsidRDefault="004876DF" w:rsidP="004876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4B55D5">
        <w:rPr>
          <w:rFonts w:ascii="Arial" w:hAnsi="Arial" w:cs="Arial"/>
          <w:color w:val="010000"/>
          <w:sz w:val="20"/>
        </w:rPr>
        <w:t>Unit million VND</w:t>
      </w:r>
    </w:p>
    <w:tbl>
      <w:tblPr>
        <w:tblStyle w:val="a"/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247"/>
        <w:gridCol w:w="1171"/>
        <w:gridCol w:w="380"/>
        <w:gridCol w:w="698"/>
        <w:gridCol w:w="615"/>
        <w:gridCol w:w="867"/>
        <w:gridCol w:w="554"/>
        <w:gridCol w:w="608"/>
        <w:gridCol w:w="536"/>
        <w:gridCol w:w="510"/>
        <w:gridCol w:w="608"/>
        <w:gridCol w:w="552"/>
        <w:gridCol w:w="510"/>
        <w:gridCol w:w="608"/>
        <w:gridCol w:w="583"/>
      </w:tblGrid>
      <w:tr w:rsidR="005326E7" w:rsidRPr="004B55D5" w:rsidTr="00A73A70">
        <w:trPr>
          <w:jc w:val="center"/>
        </w:trPr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Bond code</w:t>
            </w: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Issuance date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Currency</w:t>
            </w:r>
          </w:p>
        </w:tc>
        <w:tc>
          <w:tcPr>
            <w:tcW w:w="4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Issuance value at par value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Outstanding value (at par value)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Interest payment term</w:t>
            </w:r>
          </w:p>
        </w:tc>
        <w:tc>
          <w:tcPr>
            <w:tcW w:w="914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Interest payment</w:t>
            </w:r>
          </w:p>
        </w:tc>
        <w:tc>
          <w:tcPr>
            <w:tcW w:w="922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Payment of principle due to repurchase</w:t>
            </w:r>
          </w:p>
        </w:tc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Reason for late payment or non-payment</w:t>
            </w: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Total amount of payable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Paid amount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Actual payment date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Payable amount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Paid amount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Actual payment date</w:t>
            </w:r>
          </w:p>
        </w:tc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04,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B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20,000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04,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04,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04,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07,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6.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07,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7.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</w:t>
            </w: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December 08, </w:t>
            </w: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8.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08,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9.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09,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10.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11,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5,000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11.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11,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12.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12,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13.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14,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14.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14,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15.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14,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16.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15,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17.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15,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18.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16,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19</w:t>
            </w: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SHN.H.20.2</w:t>
            </w: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3 </w:t>
            </w: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Decem</w:t>
            </w: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ber 16,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20.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17,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B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21.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17,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22.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18,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23.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18,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24.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18,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25.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18,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5,000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26.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18,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27.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18,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28.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19,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29.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21,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30.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21,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31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21,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21,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5,000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22,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22,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22,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36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23,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37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23,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38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23,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39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23,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40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23,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41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23,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42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</w:t>
            </w: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December 24, </w:t>
            </w: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43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24,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44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25,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45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25,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46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25,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47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26,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48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26,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49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28,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50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28,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51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28,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52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28,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53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28,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54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</w:t>
            </w: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3 </w:t>
            </w: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Decem</w:t>
            </w: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ber 29,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55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30,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56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30,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57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31,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58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December 31, 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59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04,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60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04,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61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04,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62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04,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5,000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63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04,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64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05,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65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05,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05, 2024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05, 2024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05, 2024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66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05,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67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05,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4,000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68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06,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69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06,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70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06,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71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06,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72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07,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73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09,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74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09,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4,000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75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11,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11, 2024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11, 2024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11, 2024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76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11,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77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</w:t>
            </w: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January 11, </w:t>
            </w: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78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11,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79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12,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12,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12, 2024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12, 2024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12, 2024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13,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13,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14,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14,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14,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86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15,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87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15,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88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15,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89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</w:t>
            </w: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3 </w:t>
            </w: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Januar</w:t>
            </w: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y 15,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90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15,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91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16,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92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16,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16, 2024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16, 2024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16, 2024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93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16,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94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16,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95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16, 2021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16, 2024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16, 2024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January 16, 2024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96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SHN.H.20.23.001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February 03, 2021;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20,000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20,000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February 03, 2024;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1700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1700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February 03, 2024;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2000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2000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February 03, 2024;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876DF" w:rsidRPr="004B55D5" w:rsidTr="00A73A70">
        <w:trPr>
          <w:jc w:val="center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200,000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25,000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2,125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2,125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25,000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25,000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5326E7" w:rsidRPr="004B55D5" w:rsidRDefault="004876DF" w:rsidP="004876D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B55D5">
        <w:rPr>
          <w:rFonts w:ascii="Arial" w:hAnsi="Arial" w:cs="Arial"/>
          <w:color w:val="010000"/>
          <w:sz w:val="20"/>
        </w:rPr>
        <w:t>Report on bond ownership by investor type</w:t>
      </w:r>
    </w:p>
    <w:p w:rsidR="005326E7" w:rsidRPr="004B55D5" w:rsidRDefault="004B55D5" w:rsidP="004876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B55D5">
        <w:rPr>
          <w:rFonts w:ascii="Arial" w:hAnsi="Arial" w:cs="Arial"/>
          <w:color w:val="010000"/>
          <w:sz w:val="20"/>
          <w:lang w:val="vi-VN"/>
        </w:rPr>
        <w:t>Unit:</w:t>
      </w:r>
      <w:r w:rsidR="004876DF" w:rsidRPr="004B55D5">
        <w:rPr>
          <w:rFonts w:ascii="Arial" w:hAnsi="Arial" w:cs="Arial"/>
          <w:color w:val="010000"/>
          <w:sz w:val="20"/>
        </w:rPr>
        <w:t xml:space="preserve"> Million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60"/>
        <w:gridCol w:w="1263"/>
        <w:gridCol w:w="1263"/>
        <w:gridCol w:w="1265"/>
        <w:gridCol w:w="1265"/>
        <w:gridCol w:w="1263"/>
        <w:gridCol w:w="1264"/>
      </w:tblGrid>
      <w:tr w:rsidR="005326E7" w:rsidRPr="004B55D5" w:rsidTr="004876DF">
        <w:tc>
          <w:tcPr>
            <w:tcW w:w="834" w:type="pct"/>
            <w:vMerge w:val="restar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Type of investors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5326E7" w:rsidRPr="004B55D5" w:rsidRDefault="004B55D5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vi-VN"/>
              </w:rPr>
            </w:pPr>
            <w:r w:rsidRPr="004B55D5">
              <w:rPr>
                <w:rFonts w:ascii="Arial" w:eastAsia="Arial" w:hAnsi="Arial" w:cs="Arial"/>
                <w:color w:val="010000"/>
                <w:sz w:val="20"/>
                <w:szCs w:val="20"/>
                <w:lang w:val="vi-VN"/>
              </w:rPr>
              <w:t>Opening balance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Change in the period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5326E7" w:rsidRPr="004B55D5" w:rsidRDefault="004B55D5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vi-VN"/>
              </w:rPr>
            </w:pPr>
            <w:r w:rsidRPr="004B55D5">
              <w:rPr>
                <w:rFonts w:ascii="Arial" w:eastAsia="Arial" w:hAnsi="Arial" w:cs="Arial"/>
                <w:color w:val="010000"/>
                <w:sz w:val="20"/>
                <w:szCs w:val="20"/>
                <w:lang w:val="vi-VN"/>
              </w:rPr>
              <w:t>Closing balance</w:t>
            </w:r>
          </w:p>
        </w:tc>
      </w:tr>
      <w:tr w:rsidR="005326E7" w:rsidRPr="004B55D5" w:rsidTr="004876DF">
        <w:tc>
          <w:tcPr>
            <w:tcW w:w="834" w:type="pct"/>
            <w:vMerge/>
            <w:shd w:val="clear" w:color="auto" w:fill="auto"/>
            <w:vAlign w:val="center"/>
          </w:tcPr>
          <w:p w:rsidR="005326E7" w:rsidRPr="004B55D5" w:rsidRDefault="005326E7" w:rsidP="0048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 xml:space="preserve">Value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5326E7" w:rsidRPr="004B55D5" w:rsidTr="004876DF">
        <w:tc>
          <w:tcPr>
            <w:tcW w:w="834" w:type="pct"/>
            <w:shd w:val="clear" w:color="auto" w:fill="auto"/>
            <w:vAlign w:val="center"/>
          </w:tcPr>
          <w:p w:rsidR="005326E7" w:rsidRPr="004B55D5" w:rsidRDefault="004876DF" w:rsidP="004876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Domestic investors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25,000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(25,000)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-100%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5326E7" w:rsidRPr="004B55D5" w:rsidTr="004876DF">
        <w:tc>
          <w:tcPr>
            <w:tcW w:w="834" w:type="pct"/>
            <w:shd w:val="clear" w:color="auto" w:fill="auto"/>
            <w:vAlign w:val="center"/>
          </w:tcPr>
          <w:p w:rsidR="005326E7" w:rsidRPr="004B55D5" w:rsidRDefault="004876DF" w:rsidP="004876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Institutional investors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20,000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80%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(20,000)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-80%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5326E7" w:rsidRPr="004B55D5" w:rsidTr="004876DF">
        <w:tc>
          <w:tcPr>
            <w:tcW w:w="83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lastRenderedPageBreak/>
              <w:t>a) Credit institutions*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326E7" w:rsidRPr="004B55D5" w:rsidTr="004876DF">
        <w:tc>
          <w:tcPr>
            <w:tcW w:w="83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b, Investment fund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20,000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80%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(5,000)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-80%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5326E7" w:rsidRPr="004B55D5" w:rsidTr="004876DF">
        <w:tc>
          <w:tcPr>
            <w:tcW w:w="83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326E7" w:rsidRPr="004B55D5" w:rsidTr="004876DF">
        <w:tc>
          <w:tcPr>
            <w:tcW w:w="83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326E7" w:rsidRPr="004B55D5" w:rsidTr="004876DF">
        <w:tc>
          <w:tcPr>
            <w:tcW w:w="83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326E7" w:rsidRPr="004B55D5" w:rsidTr="004876DF">
        <w:tc>
          <w:tcPr>
            <w:tcW w:w="834" w:type="pct"/>
            <w:shd w:val="clear" w:color="auto" w:fill="auto"/>
            <w:vAlign w:val="center"/>
          </w:tcPr>
          <w:p w:rsidR="005326E7" w:rsidRPr="004B55D5" w:rsidRDefault="004876DF" w:rsidP="004876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Individual investors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5,000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20%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(5,000)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-20%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5326E7" w:rsidRPr="004B55D5" w:rsidTr="004876DF">
        <w:tc>
          <w:tcPr>
            <w:tcW w:w="834" w:type="pct"/>
            <w:shd w:val="clear" w:color="auto" w:fill="auto"/>
            <w:vAlign w:val="center"/>
          </w:tcPr>
          <w:p w:rsidR="005326E7" w:rsidRPr="004B55D5" w:rsidRDefault="004876DF" w:rsidP="004876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Foreign investors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326E7" w:rsidRPr="004B55D5" w:rsidTr="004876DF">
        <w:tc>
          <w:tcPr>
            <w:tcW w:w="834" w:type="pct"/>
            <w:shd w:val="clear" w:color="auto" w:fill="auto"/>
            <w:vAlign w:val="center"/>
          </w:tcPr>
          <w:p w:rsidR="005326E7" w:rsidRPr="004B55D5" w:rsidRDefault="004876DF" w:rsidP="004876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Institutional investors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326E7" w:rsidRPr="004B55D5" w:rsidTr="004876DF">
        <w:tc>
          <w:tcPr>
            <w:tcW w:w="83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326E7" w:rsidRPr="004B55D5" w:rsidTr="004876DF">
        <w:tc>
          <w:tcPr>
            <w:tcW w:w="83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b, Investment fund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326E7" w:rsidRPr="004B55D5" w:rsidTr="004876DF">
        <w:tc>
          <w:tcPr>
            <w:tcW w:w="83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326E7" w:rsidRPr="004B55D5" w:rsidTr="004876DF">
        <w:tc>
          <w:tcPr>
            <w:tcW w:w="83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326E7" w:rsidRPr="004B55D5" w:rsidTr="004876DF">
        <w:tc>
          <w:tcPr>
            <w:tcW w:w="83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326E7" w:rsidRPr="004B55D5" w:rsidTr="004876DF">
        <w:tc>
          <w:tcPr>
            <w:tcW w:w="834" w:type="pct"/>
            <w:shd w:val="clear" w:color="auto" w:fill="auto"/>
            <w:vAlign w:val="center"/>
          </w:tcPr>
          <w:p w:rsidR="005326E7" w:rsidRPr="004B55D5" w:rsidRDefault="004876DF" w:rsidP="004876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Individual investors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5326E7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326E7" w:rsidRPr="004B55D5" w:rsidTr="004876DF">
        <w:tc>
          <w:tcPr>
            <w:tcW w:w="83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25,000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(25,000)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-100%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326E7" w:rsidRPr="004B55D5" w:rsidRDefault="004876DF" w:rsidP="004876D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5D5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</w:tbl>
    <w:p w:rsidR="005326E7" w:rsidRPr="004B55D5" w:rsidRDefault="005326E7" w:rsidP="004876DF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5326E7" w:rsidRPr="004B55D5" w:rsidSect="004B55D5">
      <w:footerReference w:type="default" r:id="rId9"/>
      <w:pgSz w:w="11907" w:h="16839"/>
      <w:pgMar w:top="1440" w:right="1440" w:bottom="1440" w:left="1440" w:header="871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65" w:rsidRDefault="00014265">
      <w:r>
        <w:separator/>
      </w:r>
    </w:p>
  </w:endnote>
  <w:endnote w:type="continuationSeparator" w:id="0">
    <w:p w:rsidR="00014265" w:rsidRDefault="0001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DF" w:rsidRDefault="004876DF">
    <w:pPr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65" w:rsidRDefault="00014265">
      <w:r>
        <w:separator/>
      </w:r>
    </w:p>
  </w:footnote>
  <w:footnote w:type="continuationSeparator" w:id="0">
    <w:p w:rsidR="00014265" w:rsidRDefault="0001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7AA"/>
    <w:multiLevelType w:val="multilevel"/>
    <w:tmpl w:val="D96ECCF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6DDE"/>
    <w:multiLevelType w:val="multilevel"/>
    <w:tmpl w:val="CFC2DC4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05E7F"/>
    <w:multiLevelType w:val="multilevel"/>
    <w:tmpl w:val="7E8A10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E4315"/>
    <w:multiLevelType w:val="multilevel"/>
    <w:tmpl w:val="29C8610C"/>
    <w:lvl w:ilvl="0">
      <w:start w:val="1"/>
      <w:numFmt w:val="upperRoman"/>
      <w:lvlText w:val="%1."/>
      <w:lvlJc w:val="righ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E7"/>
    <w:rsid w:val="00014265"/>
    <w:rsid w:val="004876DF"/>
    <w:rsid w:val="004B55D5"/>
    <w:rsid w:val="005326E7"/>
    <w:rsid w:val="00545FF7"/>
    <w:rsid w:val="00A7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92B44"/>
      <w:sz w:val="32"/>
      <w:szCs w:val="32"/>
      <w:u w:val="none"/>
      <w:shd w:val="clear" w:color="auto" w:fill="auto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0"/>
      <w:szCs w:val="10"/>
    </w:rPr>
  </w:style>
  <w:style w:type="paragraph" w:customStyle="1" w:styleId="Tiu10">
    <w:name w:val="Tiêu đề #1"/>
    <w:basedOn w:val="Normal"/>
    <w:link w:val="Tiu1"/>
    <w:pPr>
      <w:spacing w:after="180" w:line="250" w:lineRule="auto"/>
      <w:ind w:left="-820" w:firstLine="2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ind w:left="1320"/>
      <w:jc w:val="right"/>
    </w:pPr>
    <w:rPr>
      <w:rFonts w:ascii="Arial" w:eastAsia="Arial" w:hAnsi="Arial" w:cs="Arial"/>
      <w:sz w:val="28"/>
      <w:szCs w:val="28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ind w:left="5600"/>
    </w:pPr>
    <w:rPr>
      <w:rFonts w:ascii="Times New Roman" w:eastAsia="Times New Roman" w:hAnsi="Times New Roman" w:cs="Times New Roman"/>
      <w:color w:val="C92B44"/>
      <w:sz w:val="32"/>
      <w:szCs w:val="32"/>
    </w:rPr>
  </w:style>
  <w:style w:type="paragraph" w:customStyle="1" w:styleId="Chthchnh0">
    <w:name w:val="Chú thích ảnh"/>
    <w:basedOn w:val="Normal"/>
    <w:link w:val="Chthchnh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7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22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7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220"/>
    <w:rPr>
      <w:color w:val="000000"/>
    </w:rPr>
  </w:style>
  <w:style w:type="table" w:styleId="TableGrid">
    <w:name w:val="Table Grid"/>
    <w:basedOn w:val="TableNormal"/>
    <w:uiPriority w:val="39"/>
    <w:rsid w:val="004F1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7B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92B44"/>
      <w:sz w:val="32"/>
      <w:szCs w:val="32"/>
      <w:u w:val="none"/>
      <w:shd w:val="clear" w:color="auto" w:fill="auto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0"/>
      <w:szCs w:val="10"/>
    </w:rPr>
  </w:style>
  <w:style w:type="paragraph" w:customStyle="1" w:styleId="Tiu10">
    <w:name w:val="Tiêu đề #1"/>
    <w:basedOn w:val="Normal"/>
    <w:link w:val="Tiu1"/>
    <w:pPr>
      <w:spacing w:after="180" w:line="250" w:lineRule="auto"/>
      <w:ind w:left="-820" w:firstLine="2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ind w:left="1320"/>
      <w:jc w:val="right"/>
    </w:pPr>
    <w:rPr>
      <w:rFonts w:ascii="Arial" w:eastAsia="Arial" w:hAnsi="Arial" w:cs="Arial"/>
      <w:sz w:val="28"/>
      <w:szCs w:val="28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ind w:left="5600"/>
    </w:pPr>
    <w:rPr>
      <w:rFonts w:ascii="Times New Roman" w:eastAsia="Times New Roman" w:hAnsi="Times New Roman" w:cs="Times New Roman"/>
      <w:color w:val="C92B44"/>
      <w:sz w:val="32"/>
      <w:szCs w:val="32"/>
    </w:rPr>
  </w:style>
  <w:style w:type="paragraph" w:customStyle="1" w:styleId="Chthchnh0">
    <w:name w:val="Chú thích ảnh"/>
    <w:basedOn w:val="Normal"/>
    <w:link w:val="Chthchnh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7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22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7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220"/>
    <w:rPr>
      <w:color w:val="000000"/>
    </w:rPr>
  </w:style>
  <w:style w:type="table" w:styleId="TableGrid">
    <w:name w:val="Table Grid"/>
    <w:basedOn w:val="TableNormal"/>
    <w:uiPriority w:val="39"/>
    <w:rsid w:val="004F1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7B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89rvzwe3VlAgBPafjZcJbHkdKg==">CgMxLjA4AHIhMVk5V09sWDZBWHNhRGZPc1ZrTmZscTI3SlZjWF9ma0h1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</cp:revision>
  <dcterms:created xsi:type="dcterms:W3CDTF">2024-07-12T03:25:00Z</dcterms:created>
  <dcterms:modified xsi:type="dcterms:W3CDTF">2024-07-15T04:19:00Z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d4b08058096a7b33906fed30d231faa319492ae975a97d0f58b0ae405bec86fc</vt:lpwstr>
  </property>
</Properties>
</file>