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0539" w14:textId="2FE430D0" w:rsidR="00E0138C" w:rsidRPr="002064F2" w:rsidRDefault="002064F2" w:rsidP="00447F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064F2">
        <w:rPr>
          <w:rFonts w:ascii="Arial" w:hAnsi="Arial" w:cs="Arial"/>
          <w:b/>
          <w:bCs/>
          <w:color w:val="010000"/>
          <w:sz w:val="20"/>
        </w:rPr>
        <w:t>CII424002:</w:t>
      </w:r>
      <w:r w:rsidRPr="002064F2">
        <w:rPr>
          <w:rFonts w:ascii="Arial" w:hAnsi="Arial" w:cs="Arial"/>
          <w:b/>
          <w:color w:val="010000"/>
          <w:sz w:val="20"/>
        </w:rPr>
        <w:t xml:space="preserve"> Report on principal and interest</w:t>
      </w:r>
      <w:r w:rsidR="00994432" w:rsidRPr="002064F2">
        <w:rPr>
          <w:rFonts w:ascii="Arial" w:hAnsi="Arial" w:cs="Arial" w:hint="eastAsia"/>
          <w:b/>
          <w:color w:val="010000"/>
          <w:sz w:val="20"/>
        </w:rPr>
        <w:t xml:space="preserve"> </w:t>
      </w:r>
      <w:r w:rsidR="00994432" w:rsidRPr="002064F2">
        <w:rPr>
          <w:rFonts w:ascii="Arial" w:hAnsi="Arial" w:cs="Arial"/>
          <w:b/>
          <w:color w:val="010000"/>
          <w:sz w:val="20"/>
        </w:rPr>
        <w:t>payment of CII424002 bonds</w:t>
      </w:r>
      <w:r w:rsidRPr="002064F2">
        <w:rPr>
          <w:rFonts w:ascii="Arial" w:hAnsi="Arial" w:cs="Arial"/>
          <w:b/>
          <w:color w:val="010000"/>
          <w:sz w:val="20"/>
        </w:rPr>
        <w:t>:</w:t>
      </w:r>
    </w:p>
    <w:p w14:paraId="2B5C4056" w14:textId="5E9B39D4" w:rsidR="00E0138C" w:rsidRPr="002064F2" w:rsidRDefault="002064F2" w:rsidP="00447F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4F2">
        <w:rPr>
          <w:rFonts w:ascii="Arial" w:hAnsi="Arial" w:cs="Arial"/>
          <w:color w:val="010000"/>
          <w:sz w:val="20"/>
        </w:rPr>
        <w:t>On July 11, 2024, Ho Chi Minh City Infrastructure Investment Joint Stock Company announced Report No. 607/2024/BC-CII on principal and interest</w:t>
      </w:r>
      <w:r w:rsidRPr="002064F2">
        <w:rPr>
          <w:rFonts w:ascii="Arial" w:hAnsi="Arial" w:cs="Arial" w:hint="eastAsia"/>
          <w:color w:val="010000"/>
          <w:sz w:val="20"/>
        </w:rPr>
        <w:t xml:space="preserve"> </w:t>
      </w:r>
      <w:r w:rsidRPr="002064F2">
        <w:rPr>
          <w:rFonts w:ascii="Arial" w:hAnsi="Arial" w:cs="Arial"/>
          <w:color w:val="010000"/>
          <w:sz w:val="20"/>
        </w:rPr>
        <w:t>payment of corporate bonds</w:t>
      </w:r>
      <w:r w:rsidRPr="002064F2">
        <w:rPr>
          <w:rFonts w:ascii="Arial" w:hAnsi="Arial" w:cs="Arial"/>
          <w:b/>
          <w:color w:val="010000"/>
          <w:sz w:val="20"/>
        </w:rPr>
        <w:t xml:space="preserve"> </w:t>
      </w:r>
      <w:r w:rsidRPr="002064F2">
        <w:rPr>
          <w:rFonts w:ascii="Arial" w:hAnsi="Arial" w:cs="Arial"/>
          <w:color w:val="010000"/>
          <w:sz w:val="20"/>
        </w:rPr>
        <w:t>as follows:</w:t>
      </w:r>
    </w:p>
    <w:p w14:paraId="457F7FF6" w14:textId="475CCA53" w:rsidR="00994432" w:rsidRPr="002064F2" w:rsidRDefault="002064F2" w:rsidP="00447F0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2064F2">
        <w:rPr>
          <w:rFonts w:ascii="Arial" w:hAnsi="Arial" w:cs="Arial"/>
          <w:color w:val="010000"/>
          <w:sz w:val="20"/>
        </w:rPr>
        <w:t>Report on payment of bond princip</w:t>
      </w:r>
      <w:bookmarkStart w:id="0" w:name="_GoBack"/>
      <w:bookmarkEnd w:id="0"/>
      <w:r w:rsidRPr="002064F2">
        <w:rPr>
          <w:rFonts w:ascii="Arial" w:hAnsi="Arial" w:cs="Arial"/>
          <w:color w:val="010000"/>
          <w:sz w:val="20"/>
        </w:rPr>
        <w:t xml:space="preserve">al and interest </w:t>
      </w:r>
    </w:p>
    <w:p w14:paraId="0D1CFAE9" w14:textId="0180CE85" w:rsidR="00E0138C" w:rsidRPr="002064F2" w:rsidRDefault="002064F2" w:rsidP="00447F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4F2">
        <w:rPr>
          <w:rFonts w:ascii="Arial" w:hAnsi="Arial" w:cs="Arial"/>
          <w:color w:val="010000"/>
          <w:sz w:val="20"/>
        </w:rPr>
        <w:t>(Reporting period from January 1, 2024 to the end of June 30, 2024)</w:t>
      </w:r>
    </w:p>
    <w:p w14:paraId="2BD2840E" w14:textId="77777777" w:rsidR="00E0138C" w:rsidRPr="002064F2" w:rsidRDefault="002064F2" w:rsidP="00447F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4F2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99"/>
        <w:gridCol w:w="1047"/>
        <w:gridCol w:w="510"/>
        <w:gridCol w:w="1081"/>
        <w:gridCol w:w="1099"/>
        <w:gridCol w:w="787"/>
        <w:gridCol w:w="687"/>
        <w:gridCol w:w="989"/>
        <w:gridCol w:w="719"/>
        <w:gridCol w:w="962"/>
        <w:gridCol w:w="737"/>
      </w:tblGrid>
      <w:tr w:rsidR="00E0138C" w:rsidRPr="002064F2" w14:paraId="2FCE1891" w14:textId="77777777" w:rsidTr="00994432"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0C488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07F2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9FA2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E194E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DCA8F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0A84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4FEA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9B8A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E0138C" w:rsidRPr="002064F2" w14:paraId="77CFA686" w14:textId="77777777" w:rsidTr="00994432"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13F1C" w14:textId="77777777" w:rsidR="00E0138C" w:rsidRPr="002064F2" w:rsidRDefault="00E0138C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EC3C7" w14:textId="77777777" w:rsidR="00E0138C" w:rsidRPr="002064F2" w:rsidRDefault="00E0138C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98262" w14:textId="77777777" w:rsidR="00E0138C" w:rsidRPr="002064F2" w:rsidRDefault="00E0138C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BC251" w14:textId="77777777" w:rsidR="00E0138C" w:rsidRPr="002064F2" w:rsidRDefault="00E0138C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A79AA" w14:textId="77777777" w:rsidR="00E0138C" w:rsidRPr="002064F2" w:rsidRDefault="00E0138C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A393D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2A1C5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4B66C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6F506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2ABF7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BF2D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E0138C" w:rsidRPr="002064F2" w14:paraId="4AEB6840" w14:textId="77777777" w:rsidTr="00994432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45817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45C79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CII424002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5E694" w14:textId="2AE41AB9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10</w:t>
            </w:r>
            <w:r w:rsidRPr="002064F2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2064F2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B8C2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January 25, 2024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CFD46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January 25, 2034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D545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9C61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0CEC0" w14:textId="46DB4CFC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2,813.069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85B49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70.134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300EC" w14:textId="4E0C68A0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2,813.069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72BE2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50.866</w:t>
            </w:r>
          </w:p>
        </w:tc>
      </w:tr>
    </w:tbl>
    <w:p w14:paraId="24403832" w14:textId="4EB8ABF5" w:rsidR="00994432" w:rsidRPr="002064F2" w:rsidRDefault="002064F2" w:rsidP="00447F0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bookmarkStart w:id="1" w:name="_Hlk171952654"/>
      <w:r w:rsidRPr="002064F2">
        <w:rPr>
          <w:rFonts w:ascii="Arial" w:hAnsi="Arial" w:cs="Arial"/>
          <w:color w:val="010000"/>
          <w:sz w:val="20"/>
        </w:rPr>
        <w:t xml:space="preserve">Report on bond holdings by investor </w:t>
      </w:r>
      <w:r w:rsidR="00994432" w:rsidRPr="002064F2">
        <w:rPr>
          <w:rFonts w:ascii="Arial" w:hAnsi="Arial" w:cs="Arial" w:hint="eastAsia"/>
          <w:color w:val="010000"/>
          <w:sz w:val="20"/>
        </w:rPr>
        <w:t>type</w:t>
      </w:r>
    </w:p>
    <w:bookmarkEnd w:id="1"/>
    <w:p w14:paraId="440B2F59" w14:textId="28F08B4E" w:rsidR="00E0138C" w:rsidRPr="002064F2" w:rsidRDefault="002064F2" w:rsidP="00447F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4F2">
        <w:rPr>
          <w:rFonts w:ascii="Arial" w:hAnsi="Arial" w:cs="Arial"/>
          <w:color w:val="010000"/>
          <w:sz w:val="20"/>
        </w:rPr>
        <w:t xml:space="preserve">(Reporting period from </w:t>
      </w:r>
      <w:r w:rsidR="00994432" w:rsidRPr="002064F2">
        <w:rPr>
          <w:rFonts w:ascii="Arial" w:hAnsi="Arial" w:cs="Arial" w:hint="eastAsia"/>
          <w:color w:val="010000"/>
          <w:sz w:val="20"/>
        </w:rPr>
        <w:t>October</w:t>
      </w:r>
      <w:r w:rsidRPr="002064F2">
        <w:rPr>
          <w:rFonts w:ascii="Arial" w:hAnsi="Arial" w:cs="Arial"/>
          <w:color w:val="010000"/>
          <w:sz w:val="20"/>
        </w:rPr>
        <w:t xml:space="preserve"> </w:t>
      </w:r>
      <w:r w:rsidR="00994432" w:rsidRPr="002064F2">
        <w:rPr>
          <w:rFonts w:ascii="Arial" w:hAnsi="Arial" w:cs="Arial" w:hint="eastAsia"/>
          <w:color w:val="010000"/>
          <w:sz w:val="20"/>
        </w:rPr>
        <w:t>20</w:t>
      </w:r>
      <w:r w:rsidRPr="002064F2">
        <w:rPr>
          <w:rFonts w:ascii="Arial" w:hAnsi="Arial" w:cs="Arial"/>
          <w:color w:val="010000"/>
          <w:sz w:val="20"/>
        </w:rPr>
        <w:t>, 202</w:t>
      </w:r>
      <w:r w:rsidR="00994432" w:rsidRPr="002064F2">
        <w:rPr>
          <w:rFonts w:ascii="Arial" w:hAnsi="Arial" w:cs="Arial" w:hint="eastAsia"/>
          <w:color w:val="010000"/>
          <w:sz w:val="20"/>
        </w:rPr>
        <w:t>3</w:t>
      </w:r>
      <w:r w:rsidRPr="002064F2">
        <w:rPr>
          <w:rFonts w:ascii="Arial" w:hAnsi="Arial" w:cs="Arial"/>
          <w:color w:val="010000"/>
          <w:sz w:val="20"/>
        </w:rPr>
        <w:t xml:space="preserve"> to the end of April 17, 2024) **</w:t>
      </w:r>
    </w:p>
    <w:p w14:paraId="7C2449D6" w14:textId="77777777" w:rsidR="00E0138C" w:rsidRPr="002064F2" w:rsidRDefault="002064F2" w:rsidP="00447F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4F2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2597"/>
        <w:gridCol w:w="1071"/>
        <w:gridCol w:w="1055"/>
        <w:gridCol w:w="1077"/>
        <w:gridCol w:w="1068"/>
        <w:gridCol w:w="1044"/>
        <w:gridCol w:w="1105"/>
      </w:tblGrid>
      <w:tr w:rsidR="00E0138C" w:rsidRPr="002064F2" w14:paraId="6F04079D" w14:textId="77777777" w:rsidTr="00994432">
        <w:tc>
          <w:tcPr>
            <w:tcW w:w="1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19526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396C3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18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BAD6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72359" w14:textId="081BB513" w:rsidR="00E0138C" w:rsidRPr="002064F2" w:rsidRDefault="0099443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 w:hint="eastAsia"/>
                <w:color w:val="010000"/>
                <w:sz w:val="20"/>
              </w:rPr>
              <w:t>O</w:t>
            </w:r>
            <w:r w:rsidRPr="002064F2">
              <w:rPr>
                <w:rFonts w:ascii="Arial" w:hAnsi="Arial" w:cs="Arial"/>
                <w:color w:val="010000"/>
                <w:sz w:val="20"/>
              </w:rPr>
              <w:t>utstanding balance at the end of the period</w:t>
            </w:r>
          </w:p>
        </w:tc>
      </w:tr>
      <w:tr w:rsidR="00E0138C" w:rsidRPr="002064F2" w14:paraId="6D0DB5B5" w14:textId="77777777" w:rsidTr="00994432">
        <w:tc>
          <w:tcPr>
            <w:tcW w:w="14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4FCA9" w14:textId="77777777" w:rsidR="00E0138C" w:rsidRPr="002064F2" w:rsidRDefault="00E0138C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DA527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5A72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96E4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8C36E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E35C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276A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E0138C" w:rsidRPr="002064F2" w14:paraId="1BD3FAA8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0DBF0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25157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75791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70ACC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62BFF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2A117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AC5D3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0138C" w:rsidRPr="002064F2" w14:paraId="1A9CFF70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3D20E" w14:textId="729B242A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</w:t>
            </w:r>
            <w:r w:rsidR="00994432" w:rsidRPr="002064F2">
              <w:rPr>
                <w:rFonts w:ascii="Arial" w:hAnsi="Arial" w:cs="Arial" w:hint="eastAsia"/>
                <w:color w:val="010000"/>
                <w:sz w:val="20"/>
              </w:rPr>
              <w:t>.</w:t>
            </w:r>
            <w:r w:rsidRPr="002064F2">
              <w:rPr>
                <w:rFonts w:ascii="Arial" w:hAnsi="Arial" w:cs="Arial"/>
                <w:color w:val="010000"/>
                <w:sz w:val="20"/>
              </w:rPr>
              <w:t xml:space="preserve"> Institutional investors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E2073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FD2EA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B2DA7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346EB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48AC0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BB85F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0138C" w:rsidRPr="002064F2" w14:paraId="54EEF1DA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026F5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3527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00B7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53C82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F245D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2D528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84369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E0138C" w:rsidRPr="002064F2" w14:paraId="18414D95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128CF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78DA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119D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99B2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23B00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E574D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7F8D2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E0138C" w:rsidRPr="002064F2" w14:paraId="1CD3C9A0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A16F0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EBC7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249.553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0314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8.87%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FAF7D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176.047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C0C7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6.26%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680E6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425.599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BF1AF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15.13%</w:t>
            </w:r>
          </w:p>
        </w:tc>
      </w:tr>
      <w:tr w:rsidR="00E0138C" w:rsidRPr="002064F2" w14:paraId="6299D90A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ACD2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C21D6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AE715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FF063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5E532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6AA32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C23E5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E0138C" w:rsidRPr="002064F2" w14:paraId="4551C7A6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82E19" w14:textId="5A161362" w:rsidR="00E0138C" w:rsidRPr="002064F2" w:rsidRDefault="0099443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 w:hint="eastAsia"/>
                <w:color w:val="010000"/>
                <w:sz w:val="20"/>
              </w:rPr>
              <w:t>e</w:t>
            </w:r>
            <w:r w:rsidRPr="002064F2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D4A46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257.082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74D6D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9.14%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21AF2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(36.111)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0B9A3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-1.28%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E88A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220.971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CE109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7.86%</w:t>
            </w:r>
          </w:p>
        </w:tc>
      </w:tr>
      <w:tr w:rsidR="00E0138C" w:rsidRPr="002064F2" w14:paraId="6B57EE2F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4F9AD" w14:textId="44C75113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</w:t>
            </w:r>
            <w:r w:rsidR="00994432" w:rsidRPr="002064F2">
              <w:rPr>
                <w:rFonts w:ascii="Arial" w:hAnsi="Arial" w:cs="Arial" w:hint="eastAsia"/>
                <w:color w:val="010000"/>
                <w:sz w:val="20"/>
              </w:rPr>
              <w:t>.</w:t>
            </w:r>
            <w:r w:rsidRPr="002064F2">
              <w:rPr>
                <w:rFonts w:ascii="Arial" w:hAnsi="Arial" w:cs="Arial"/>
                <w:color w:val="010000"/>
                <w:sz w:val="20"/>
              </w:rPr>
              <w:t xml:space="preserve"> Individual investors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B61E6" w14:textId="577330D8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2,276.127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79EB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80.91%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12E2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(156.641)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51757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-5.57%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D37C6" w14:textId="6F1F38C6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2,119.486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19899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75.34%</w:t>
            </w:r>
          </w:p>
        </w:tc>
      </w:tr>
      <w:tr w:rsidR="00E0138C" w:rsidRPr="002064F2" w14:paraId="2CFB11D9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981A7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FB1D2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58A13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ECAFF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E9F82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A1644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518F3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0138C" w:rsidRPr="002064F2" w14:paraId="5E46F4A9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87711" w14:textId="1BF28BDE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</w:t>
            </w:r>
            <w:r w:rsidR="00994432" w:rsidRPr="002064F2">
              <w:rPr>
                <w:rFonts w:ascii="Arial" w:hAnsi="Arial" w:cs="Arial" w:hint="eastAsia"/>
                <w:color w:val="010000"/>
                <w:sz w:val="20"/>
              </w:rPr>
              <w:t>.</w:t>
            </w:r>
            <w:r w:rsidRPr="002064F2">
              <w:rPr>
                <w:rFonts w:ascii="Arial" w:hAnsi="Arial" w:cs="Arial"/>
                <w:color w:val="010000"/>
                <w:sz w:val="20"/>
              </w:rPr>
              <w:t xml:space="preserve"> Institutional investors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C9AB9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872FD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02E33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92FA5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5B3F8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60191" w14:textId="77777777" w:rsidR="00E0138C" w:rsidRPr="002064F2" w:rsidRDefault="00E0138C" w:rsidP="00447F0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0138C" w:rsidRPr="002064F2" w14:paraId="0691BBF4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4E13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000ED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03BB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EECF7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57647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7649F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C180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E0138C" w:rsidRPr="002064F2" w14:paraId="1B546A7C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42E19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9403D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21EC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2AD99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10.900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ABE79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0.39%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9CD0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10.900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C1BD3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0.39%</w:t>
            </w:r>
          </w:p>
        </w:tc>
      </w:tr>
      <w:tr w:rsidR="00E0138C" w:rsidRPr="002064F2" w14:paraId="56F6298F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5E23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lastRenderedPageBreak/>
              <w:t>c) Securities companies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39F7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21.684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A3388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0.77%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7E05D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748A5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ABB5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21.684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17A1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0.77%</w:t>
            </w:r>
          </w:p>
        </w:tc>
      </w:tr>
      <w:tr w:rsidR="00E0138C" w:rsidRPr="002064F2" w14:paraId="6C57F1B3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5454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008C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D1BB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D5DDA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63F45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63A6C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BFA8E" w14:textId="2F1CFE63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E0138C" w:rsidRPr="002064F2" w14:paraId="655FEEC7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0513F" w14:textId="062CA695" w:rsidR="00E0138C" w:rsidRPr="002064F2" w:rsidRDefault="0099443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 w:hint="eastAsia"/>
                <w:color w:val="010000"/>
                <w:sz w:val="20"/>
              </w:rPr>
              <w:t>e</w:t>
            </w:r>
            <w:r w:rsidRPr="002064F2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9A30C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1.550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0CFF0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0.06%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5F617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0.700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AA44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6F1B6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2.250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38206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0.08%</w:t>
            </w:r>
          </w:p>
        </w:tc>
      </w:tr>
      <w:tr w:rsidR="00E0138C" w:rsidRPr="002064F2" w14:paraId="6F056383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84264" w14:textId="79FF6004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</w:t>
            </w:r>
            <w:r w:rsidR="00994432" w:rsidRPr="002064F2">
              <w:rPr>
                <w:rFonts w:ascii="Arial" w:hAnsi="Arial" w:cs="Arial" w:hint="eastAsia"/>
                <w:color w:val="010000"/>
                <w:sz w:val="20"/>
              </w:rPr>
              <w:t>.</w:t>
            </w:r>
            <w:r w:rsidRPr="002064F2">
              <w:rPr>
                <w:rFonts w:ascii="Arial" w:hAnsi="Arial" w:cs="Arial"/>
                <w:color w:val="010000"/>
                <w:sz w:val="20"/>
              </w:rPr>
              <w:t xml:space="preserve"> Individual investors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7BC4F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7.073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01590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0.25%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8209C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5.105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7DEB5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0.18%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9E05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12.178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5FE9B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0.43%</w:t>
            </w:r>
          </w:p>
        </w:tc>
      </w:tr>
      <w:tr w:rsidR="00E0138C" w:rsidRPr="002064F2" w14:paraId="161F7B35" w14:textId="77777777" w:rsidTr="00994432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78550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2171E" w14:textId="49F28A8F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2,813.069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DB78F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7C4BC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34DB1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860A3" w14:textId="635FB93D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2,813.069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FED2" w14:textId="77777777" w:rsidR="00E0138C" w:rsidRPr="002064F2" w:rsidRDefault="002064F2" w:rsidP="0044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64F2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</w:tbl>
    <w:p w14:paraId="6766B1FC" w14:textId="650AAECE" w:rsidR="00E0138C" w:rsidRPr="002064F2" w:rsidRDefault="002064F2" w:rsidP="00447F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4F2">
        <w:rPr>
          <w:rFonts w:ascii="Arial" w:hAnsi="Arial" w:cs="Arial"/>
          <w:color w:val="010000"/>
          <w:sz w:val="20"/>
        </w:rPr>
        <w:t xml:space="preserve">* Credit institutions include commercial banks, financial companies, finance leasing companies, microfinance institutions, </w:t>
      </w:r>
      <w:r w:rsidR="00DD77A1" w:rsidRPr="002064F2">
        <w:rPr>
          <w:rFonts w:ascii="Arial" w:hAnsi="Arial" w:cs="Arial"/>
          <w:color w:val="010000"/>
          <w:sz w:val="20"/>
        </w:rPr>
        <w:t xml:space="preserve">and </w:t>
      </w:r>
      <w:r w:rsidRPr="002064F2">
        <w:rPr>
          <w:rFonts w:ascii="Arial" w:hAnsi="Arial" w:cs="Arial"/>
          <w:color w:val="010000"/>
          <w:sz w:val="20"/>
        </w:rPr>
        <w:t>people's credit funds.</w:t>
      </w:r>
    </w:p>
    <w:p w14:paraId="69C70DF9" w14:textId="4DB50059" w:rsidR="00E0138C" w:rsidRPr="002064F2" w:rsidRDefault="002064F2" w:rsidP="00447F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4F2">
        <w:rPr>
          <w:rFonts w:ascii="Arial" w:hAnsi="Arial" w:cs="Arial"/>
          <w:color w:val="010000"/>
          <w:sz w:val="20"/>
        </w:rPr>
        <w:t xml:space="preserve">** </w:t>
      </w:r>
      <w:r w:rsidR="00834C23" w:rsidRPr="002064F2">
        <w:rPr>
          <w:rFonts w:ascii="Arial" w:hAnsi="Arial" w:cs="Arial"/>
          <w:color w:val="010000"/>
          <w:sz w:val="20"/>
        </w:rPr>
        <w:t xml:space="preserve">October 20, 2023 and April 17, 2024 </w:t>
      </w:r>
      <w:r w:rsidRPr="002064F2">
        <w:rPr>
          <w:rFonts w:ascii="Arial" w:hAnsi="Arial" w:cs="Arial"/>
          <w:color w:val="010000"/>
          <w:sz w:val="20"/>
        </w:rPr>
        <w:t>were</w:t>
      </w:r>
      <w:r w:rsidR="00834C23" w:rsidRPr="002064F2">
        <w:rPr>
          <w:rFonts w:ascii="Arial" w:hAnsi="Arial" w:cs="Arial"/>
          <w:color w:val="010000"/>
          <w:sz w:val="20"/>
        </w:rPr>
        <w:t xml:space="preserve"> the record date</w:t>
      </w:r>
      <w:r w:rsidRPr="002064F2">
        <w:rPr>
          <w:rFonts w:ascii="Arial" w:hAnsi="Arial" w:cs="Arial"/>
          <w:color w:val="010000"/>
          <w:sz w:val="20"/>
        </w:rPr>
        <w:t>s</w:t>
      </w:r>
      <w:r w:rsidR="00834C23" w:rsidRPr="002064F2">
        <w:rPr>
          <w:rFonts w:ascii="Arial" w:hAnsi="Arial" w:cs="Arial"/>
          <w:color w:val="010000"/>
          <w:sz w:val="20"/>
        </w:rPr>
        <w:t xml:space="preserve"> for the list of bondholders to implement bond interest payments at the Vietnam Securities Depository and Clearing Corporation.</w:t>
      </w:r>
    </w:p>
    <w:sectPr w:rsidR="00E0138C" w:rsidRPr="002064F2" w:rsidSect="00994432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1377"/>
    <w:multiLevelType w:val="hybridMultilevel"/>
    <w:tmpl w:val="2A546622"/>
    <w:lvl w:ilvl="0" w:tplc="45EE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C"/>
    <w:rsid w:val="002064F2"/>
    <w:rsid w:val="00447F0E"/>
    <w:rsid w:val="00834C23"/>
    <w:rsid w:val="00994432"/>
    <w:rsid w:val="00DD77A1"/>
    <w:rsid w:val="00E0138C"/>
    <w:rsid w:val="00E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EF7D9"/>
  <w15:docId w15:val="{A3A037BF-E863-40AC-9D9B-5A5F6F8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C41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B3C41"/>
      <w:sz w:val="12"/>
      <w:szCs w:val="1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C41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color w:val="EF606B"/>
      <w:sz w:val="15"/>
      <w:szCs w:val="15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C41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EF606B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88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B3C41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i/>
      <w:iCs/>
      <w:color w:val="3B3C41"/>
      <w:sz w:val="12"/>
      <w:szCs w:val="12"/>
    </w:rPr>
  </w:style>
  <w:style w:type="paragraph" w:customStyle="1" w:styleId="Vnbnnidung30">
    <w:name w:val="Văn bản nội dung (3)"/>
    <w:basedOn w:val="Normal"/>
    <w:link w:val="Vnbnnidung3"/>
    <w:pPr>
      <w:spacing w:line="293" w:lineRule="auto"/>
    </w:pPr>
    <w:rPr>
      <w:rFonts w:ascii="Arial" w:eastAsia="Arial" w:hAnsi="Arial" w:cs="Arial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spacing w:line="206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C41"/>
      <w:sz w:val="30"/>
      <w:szCs w:val="30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Arial" w:eastAsia="Arial" w:hAnsi="Arial" w:cs="Arial"/>
      <w:color w:val="EF606B"/>
      <w:sz w:val="15"/>
      <w:szCs w:val="15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color w:val="3B3C41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mallCaps/>
      <w:color w:val="EF606B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99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5t49DTpRt311tR1vDoUaa6PKdw==">CgMxLjA4AHIhMUZMWHMwQWxpUXZtdE8yTlFSNXZuVTE4ZFR0cVhNRWZ0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Hoang Phuong Thao</cp:lastModifiedBy>
  <cp:revision>5</cp:revision>
  <dcterms:created xsi:type="dcterms:W3CDTF">2024-07-15T03:22:00Z</dcterms:created>
  <dcterms:modified xsi:type="dcterms:W3CDTF">2024-07-16T04:07:00Z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b32673c7c62ebddb7790fc6c21f5470b34497ca56f575ca5f39f0815c446caa5</vt:lpwstr>
  </property>
</Properties>
</file>